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6"/>
        <w:snapToGrid w:val="0"/>
        <w:spacing w:before="480" w:after="320"/>
        <w:ind w:firstLine="0"/>
        <w:jc w:val="center"/>
        <w:rPr>
          <w:rFonts w:ascii="Times New Roman" w:hAnsi="Times New Roman"/>
          <w:b w:val="0"/>
          <w:bCs w:val="0"/>
          <w:sz w:val="40"/>
          <w:szCs w:val="40"/>
        </w:rPr>
      </w:pPr>
      <w:r>
        <w:rPr>
          <w:rFonts w:ascii="Times New Roman" w:hAnsi="Times New Roman"/>
          <w:b w:val="0"/>
          <w:bCs w:val="0"/>
          <w:sz w:val="40"/>
          <w:szCs w:val="40"/>
        </w:rPr>
        <w:t>Composite Insulator Defect Identification Method Using Improved RCNN Convolution Kernel</w:t>
      </w:r>
    </w:p>
    <w:p>
      <w:pPr>
        <w:pStyle w:val="152"/>
        <w:snapToGrid w:val="0"/>
        <w:spacing w:after="0"/>
        <w:ind w:left="0"/>
        <w:jc w:val="center"/>
        <w:rPr>
          <w:rFonts w:ascii="Times New Roman" w:hAnsi="Times New Roman" w:eastAsia="方正仿宋简体"/>
          <w:b w:val="0"/>
          <w:bCs/>
          <w:snapToGrid w:val="0"/>
          <w:spacing w:val="2"/>
          <w:w w:val="88"/>
          <w:sz w:val="20"/>
          <w:szCs w:val="20"/>
          <w:vertAlign w:val="superscript"/>
          <w:lang w:eastAsia="zh-CN"/>
        </w:rPr>
      </w:pPr>
      <w:r>
        <w:rPr>
          <w:rFonts w:ascii="Times New Roman" w:hAnsi="Times New Roman"/>
          <w:b w:val="0"/>
          <w:bCs/>
          <w:snapToGrid w:val="0"/>
          <w:sz w:val="20"/>
          <w:szCs w:val="20"/>
        </w:rPr>
        <w:t xml:space="preserve">Xinhai LI </w:t>
      </w:r>
      <w:r>
        <w:rPr>
          <w:rFonts w:ascii="Times New Roman" w:hAnsi="Times New Roman"/>
          <w:b w:val="0"/>
          <w:bCs/>
          <w:snapToGrid w:val="0"/>
          <w:sz w:val="20"/>
          <w:szCs w:val="16"/>
          <w:vertAlign w:val="superscript"/>
        </w:rPr>
        <w:t>a</w:t>
      </w:r>
      <w:r>
        <w:rPr>
          <w:rFonts w:hint="eastAsia" w:ascii="Times New Roman" w:hAnsi="Times New Roman"/>
          <w:b w:val="0"/>
          <w:bCs/>
          <w:snapToGrid w:val="0"/>
          <w:sz w:val="20"/>
          <w:szCs w:val="16"/>
          <w:vertAlign w:val="superscript"/>
          <w:lang w:eastAsia="zh-CN"/>
        </w:rPr>
        <w:t>,</w:t>
      </w:r>
      <w:r>
        <w:rPr>
          <w:rStyle w:val="123"/>
          <w:b w:val="0"/>
          <w:bCs/>
          <w:snapToGrid w:val="0"/>
          <w:lang w:eastAsia="zh-CN"/>
        </w:rPr>
        <w:footnoteReference w:id="0"/>
      </w:r>
      <w:r>
        <w:rPr>
          <w:rFonts w:ascii="Times New Roman" w:hAnsi="Times New Roman"/>
          <w:b w:val="0"/>
          <w:bCs/>
          <w:snapToGrid w:val="0"/>
          <w:sz w:val="20"/>
          <w:szCs w:val="20"/>
        </w:rPr>
        <w:t>, Qifeng LUO</w:t>
      </w:r>
      <w:r>
        <w:rPr>
          <w:rFonts w:ascii="Times New Roman" w:hAnsi="Times New Roman"/>
          <w:b w:val="0"/>
          <w:bCs/>
          <w:snapToGrid w:val="0"/>
          <w:sz w:val="20"/>
          <w:szCs w:val="16"/>
          <w:vertAlign w:val="superscript"/>
        </w:rPr>
        <w:t>a</w:t>
      </w:r>
      <w:r>
        <w:rPr>
          <w:rFonts w:ascii="Times New Roman" w:hAnsi="Times New Roman"/>
          <w:b w:val="0"/>
          <w:bCs/>
          <w:snapToGrid w:val="0"/>
          <w:sz w:val="20"/>
          <w:szCs w:val="20"/>
        </w:rPr>
        <w:t>, Qingzhu ZENG</w:t>
      </w:r>
      <w:r>
        <w:rPr>
          <w:rFonts w:ascii="Times New Roman" w:hAnsi="Times New Roman"/>
          <w:b w:val="0"/>
          <w:bCs/>
          <w:snapToGrid w:val="0"/>
          <w:sz w:val="20"/>
          <w:szCs w:val="16"/>
          <w:vertAlign w:val="superscript"/>
        </w:rPr>
        <w:t>a</w:t>
      </w:r>
      <w:r>
        <w:rPr>
          <w:rFonts w:ascii="Times New Roman" w:hAnsi="Times New Roman"/>
          <w:b w:val="0"/>
          <w:bCs/>
          <w:snapToGrid w:val="0"/>
          <w:sz w:val="20"/>
          <w:szCs w:val="20"/>
        </w:rPr>
        <w:t>, Xinxiong ZENG</w:t>
      </w:r>
      <w:r>
        <w:rPr>
          <w:rFonts w:ascii="Times New Roman" w:hAnsi="Times New Roman"/>
          <w:b w:val="0"/>
          <w:bCs/>
          <w:snapToGrid w:val="0"/>
          <w:sz w:val="20"/>
          <w:szCs w:val="16"/>
          <w:vertAlign w:val="superscript"/>
        </w:rPr>
        <w:t>a</w:t>
      </w:r>
      <w:r>
        <w:rPr>
          <w:rFonts w:ascii="Times New Roman" w:hAnsi="Times New Roman"/>
          <w:b w:val="0"/>
          <w:bCs/>
          <w:snapToGrid w:val="0"/>
          <w:sz w:val="20"/>
          <w:szCs w:val="20"/>
        </w:rPr>
        <w:t>, Chao YAN</w:t>
      </w:r>
      <w:r>
        <w:rPr>
          <w:rFonts w:ascii="Times New Roman" w:hAnsi="Times New Roman"/>
          <w:b w:val="0"/>
          <w:bCs/>
          <w:snapToGrid w:val="0"/>
          <w:sz w:val="20"/>
          <w:szCs w:val="20"/>
          <w:vertAlign w:val="superscript"/>
        </w:rPr>
        <w:t>a</w:t>
      </w:r>
      <w:r>
        <w:rPr>
          <w:rFonts w:hint="eastAsia" w:ascii="Times New Roman" w:hAnsi="Times New Roman"/>
          <w:b w:val="0"/>
          <w:bCs/>
          <w:snapToGrid w:val="0"/>
          <w:sz w:val="20"/>
          <w:szCs w:val="20"/>
          <w:lang w:eastAsia="zh-CN"/>
        </w:rPr>
        <w:t>,</w:t>
      </w:r>
      <w:r>
        <w:rPr>
          <w:rFonts w:ascii="Times New Roman" w:hAnsi="Times New Roman"/>
          <w:b w:val="0"/>
          <w:bCs/>
          <w:snapToGrid w:val="0"/>
          <w:sz w:val="20"/>
          <w:szCs w:val="20"/>
          <w:lang w:eastAsia="zh-CN"/>
        </w:rPr>
        <w:t xml:space="preserve"> K</w:t>
      </w:r>
      <w:r>
        <w:rPr>
          <w:rFonts w:hint="eastAsia" w:ascii="Times New Roman" w:hAnsi="Times New Roman"/>
          <w:b w:val="0"/>
          <w:bCs/>
          <w:snapToGrid w:val="0"/>
          <w:sz w:val="20"/>
          <w:szCs w:val="20"/>
          <w:lang w:eastAsia="zh-CN"/>
        </w:rPr>
        <w:t>ai</w:t>
      </w:r>
      <w:r>
        <w:rPr>
          <w:rFonts w:ascii="Times New Roman" w:hAnsi="Times New Roman"/>
          <w:b w:val="0"/>
          <w:bCs/>
          <w:snapToGrid w:val="0"/>
          <w:sz w:val="20"/>
          <w:szCs w:val="20"/>
          <w:lang w:eastAsia="zh-CN"/>
        </w:rPr>
        <w:t xml:space="preserve"> ZHANG</w:t>
      </w:r>
      <w:r>
        <w:rPr>
          <w:rFonts w:ascii="Times New Roman" w:hAnsi="Times New Roman"/>
          <w:b w:val="0"/>
          <w:bCs/>
          <w:snapToGrid w:val="0"/>
          <w:sz w:val="20"/>
          <w:szCs w:val="20"/>
          <w:vertAlign w:val="superscript"/>
        </w:rPr>
        <w:t xml:space="preserve"> </w:t>
      </w:r>
      <w:r>
        <w:rPr>
          <w:rFonts w:ascii="Times New Roman" w:hAnsi="Times New Roman"/>
          <w:b w:val="0"/>
          <w:bCs/>
          <w:snapToGrid w:val="0"/>
          <w:sz w:val="20"/>
          <w:szCs w:val="16"/>
          <w:vertAlign w:val="superscript"/>
        </w:rPr>
        <w:t>b</w:t>
      </w:r>
    </w:p>
    <w:p>
      <w:pPr>
        <w:pStyle w:val="153"/>
        <w:snapToGrid w:val="0"/>
      </w:pPr>
      <w:r>
        <w:rPr>
          <w:sz w:val="20"/>
          <w:szCs w:val="20"/>
          <w:vertAlign w:val="superscript"/>
        </w:rPr>
        <w:t>a</w:t>
      </w:r>
      <w:r>
        <w:rPr>
          <w:sz w:val="20"/>
          <w:szCs w:val="20"/>
        </w:rPr>
        <w:t xml:space="preserve"> </w:t>
      </w:r>
      <w:r>
        <w:rPr>
          <w:i/>
          <w:sz w:val="20"/>
        </w:rPr>
        <w:t>Zhongshan Power Supply Bureau of Guangdong Power Grid Co., Ltd., Zh</w:t>
      </w:r>
      <w:r>
        <w:rPr>
          <w:rFonts w:hint="eastAsia"/>
          <w:i/>
          <w:sz w:val="20"/>
          <w:lang w:eastAsia="zh-CN"/>
        </w:rPr>
        <w:t>o</w:t>
      </w:r>
      <w:r>
        <w:rPr>
          <w:i/>
          <w:sz w:val="20"/>
        </w:rPr>
        <w:t>ngshan, Guangdong, China</w:t>
      </w:r>
    </w:p>
    <w:p>
      <w:pPr>
        <w:pStyle w:val="153"/>
        <w:snapToGrid w:val="0"/>
      </w:pPr>
      <w:r>
        <w:rPr>
          <w:sz w:val="20"/>
          <w:vertAlign w:val="superscript"/>
        </w:rPr>
        <w:t>b</w:t>
      </w:r>
      <w:r>
        <w:rPr>
          <w:sz w:val="20"/>
          <w:szCs w:val="24"/>
        </w:rPr>
        <w:t xml:space="preserve"> </w:t>
      </w:r>
      <w:r>
        <w:rPr>
          <w:i/>
          <w:sz w:val="20"/>
        </w:rPr>
        <w:t>School of Electricity South China University of Technology, Guanzhou, Guandong</w:t>
      </w:r>
      <w:r>
        <w:rPr>
          <w:rFonts w:hint="eastAsia"/>
          <w:i/>
          <w:sz w:val="20"/>
          <w:lang w:val="en-US" w:eastAsia="zh-CN"/>
        </w:rPr>
        <w:t>, China</w:t>
      </w:r>
      <w:r>
        <w:rPr>
          <w:i/>
          <w:sz w:val="20"/>
        </w:rPr>
        <w:t xml:space="preserve"> </w:t>
      </w:r>
    </w:p>
    <w:p>
      <w:pPr>
        <w:pStyle w:val="147"/>
        <w:snapToGrid w:val="0"/>
        <w:spacing w:before="480" w:after="0"/>
        <w:ind w:left="850" w:right="850"/>
        <w:rPr>
          <w:rFonts w:ascii="Times New Roman" w:hAnsi="Times New Roman"/>
          <w:sz w:val="16"/>
          <w:szCs w:val="16"/>
        </w:rPr>
      </w:pPr>
      <w:r>
        <w:rPr>
          <w:rFonts w:ascii="Times New Roman" w:hAnsi="Times New Roman"/>
          <w:b/>
          <w:bCs/>
          <w:sz w:val="16"/>
          <w:szCs w:val="16"/>
        </w:rPr>
        <w:t>Abstract</w:t>
      </w:r>
      <w:r>
        <w:rPr>
          <w:rFonts w:hint="eastAsia" w:ascii="Times New Roman" w:hAnsi="Times New Roman"/>
          <w:b/>
          <w:bCs/>
          <w:sz w:val="16"/>
          <w:szCs w:val="16"/>
          <w:lang w:val="en-US" w:eastAsia="zh-CN"/>
        </w:rPr>
        <w:t>.</w:t>
      </w:r>
      <w:bookmarkStart w:id="0" w:name="_GoBack"/>
      <w:bookmarkEnd w:id="0"/>
      <w:r>
        <w:rPr>
          <w:rFonts w:ascii="Times New Roman" w:hAnsi="Times New Roman"/>
          <w:b/>
          <w:bCs/>
          <w:sz w:val="16"/>
          <w:szCs w:val="16"/>
        </w:rPr>
        <w:t xml:space="preserve"> </w:t>
      </w:r>
      <w:r>
        <w:rPr>
          <w:rFonts w:ascii="Times New Roman" w:hAnsi="Times New Roman"/>
          <w:sz w:val="16"/>
          <w:szCs w:val="16"/>
        </w:rPr>
        <w:t>The detection of composite insulator defects in substations still relies on manual inspection. In this paper, we propose a detection method for insulator crack shape features by improving the RCNN convolution kernel. The method can meet the premise of insufficient training sample data, but also can get better CNN training effect, and finally achieve accurate crack recognition. In the training phase, the RGB three-channel decomposition method is used to expand the training data set; the median filtering method is used to remove the noise; the improved convolutional kernel is used to train the CNN; in the test phase, the images are decomposed by RGB three-channel decomposition and input to CNN to get the exact crack center coordinates and length; the NMS algorithm is used to de-weight the images to get the final crack recognition results. The example analysis shows that the method in this paper can still achieve good recognition accuracy and accurately identify the specific location of cracks under the premise of insufficient training samples.</w:t>
      </w:r>
    </w:p>
    <w:p>
      <w:pPr>
        <w:pStyle w:val="147"/>
        <w:snapToGrid w:val="0"/>
        <w:spacing w:before="240" w:after="240"/>
        <w:ind w:left="850" w:right="850"/>
        <w:rPr>
          <w:rFonts w:ascii="Times New Roman" w:hAnsi="Times New Roman"/>
          <w:strike/>
          <w:sz w:val="16"/>
          <w:szCs w:val="16"/>
        </w:rPr>
      </w:pPr>
      <w:r>
        <w:rPr>
          <w:rFonts w:hint="eastAsia" w:ascii="Times New Roman" w:hAnsi="Times New Roman"/>
          <w:b/>
          <w:bCs/>
          <w:sz w:val="16"/>
          <w:szCs w:val="16"/>
          <w:lang w:eastAsia="zh-CN"/>
        </w:rPr>
        <w:t>Key</w:t>
      </w:r>
      <w:r>
        <w:rPr>
          <w:rFonts w:ascii="Times New Roman" w:hAnsi="Times New Roman"/>
          <w:b/>
          <w:bCs/>
          <w:sz w:val="16"/>
          <w:szCs w:val="16"/>
        </w:rPr>
        <w:t>words</w:t>
      </w:r>
      <w:r>
        <w:rPr>
          <w:rFonts w:hint="eastAsia" w:ascii="Times New Roman" w:hAnsi="Times New Roman"/>
          <w:b/>
          <w:bCs/>
          <w:sz w:val="16"/>
          <w:szCs w:val="16"/>
          <w:lang w:val="en-US" w:eastAsia="zh-CN"/>
        </w:rPr>
        <w:t>.</w:t>
      </w:r>
      <w:r>
        <w:t xml:space="preserve"> </w:t>
      </w:r>
      <w:r>
        <w:rPr>
          <w:rFonts w:hint="eastAsia"/>
          <w:lang w:val="en-US" w:eastAsia="zh-CN"/>
        </w:rPr>
        <w:t>I</w:t>
      </w:r>
      <w:r>
        <w:rPr>
          <w:rFonts w:ascii="Times New Roman" w:hAnsi="Times New Roman"/>
          <w:bCs/>
          <w:sz w:val="16"/>
          <w:szCs w:val="16"/>
        </w:rPr>
        <w:t>nsulator defect identification, image processing, R-CNN; RGB three-channel filtering</w:t>
      </w:r>
    </w:p>
    <w:p>
      <w:pPr>
        <w:pStyle w:val="140"/>
        <w:outlineLvl w:val="0"/>
      </w:pPr>
      <w:r>
        <w:t>Introduction</w:t>
      </w:r>
    </w:p>
    <w:p>
      <w:pPr>
        <w:pStyle w:val="133"/>
        <w:snapToGrid w:val="0"/>
        <w:rPr>
          <w:rFonts w:ascii="Times New Roman" w:hAnsi="Times New Roman"/>
          <w:snapToGrid w:val="0"/>
          <w:sz w:val="20"/>
          <w:szCs w:val="20"/>
        </w:rPr>
      </w:pPr>
      <w:r>
        <w:rPr>
          <w:rFonts w:ascii="Times New Roman" w:hAnsi="Times New Roman"/>
          <w:snapToGrid w:val="0"/>
          <w:sz w:val="20"/>
          <w:szCs w:val="20"/>
        </w:rPr>
        <w:t xml:space="preserve">In daily operation of substations, composite insulators are prone to insulating jacket cracks due to external natural environment and long-term use aging. Such defects, if not detected and treated in time, may lead to insulator damage and bursting, resulting in protection tripping and even serious accidents such as large area blackouts in the power supply area, causing serious losses to the power system as well as the national economy [1]. </w:t>
      </w:r>
    </w:p>
    <w:p>
      <w:pPr>
        <w:snapToGrid w:val="0"/>
        <w:ind w:firstLine="357"/>
        <w:jc w:val="both"/>
        <w:rPr>
          <w:rFonts w:ascii="Times New Roman" w:hAnsi="Times New Roman"/>
          <w:snapToGrid w:val="0"/>
          <w:color w:val="000000"/>
          <w:sz w:val="20"/>
        </w:rPr>
      </w:pPr>
      <w:r>
        <w:rPr>
          <w:rFonts w:ascii="Times New Roman" w:hAnsi="Times New Roman"/>
          <w:snapToGrid w:val="0"/>
          <w:sz w:val="20"/>
        </w:rPr>
        <w:t>Composite insulators are a very large number of outdoor substation equipment that rely on the naked eye to distinguish them, which is a large workload and also difficult to distinguish the presence of cracks. The traditional methods of insulator crack defect detection mainly include: direct observation method with regular sampling of equipment and infrared measurement method</w:t>
      </w:r>
      <w:r>
        <w:rPr>
          <w:rFonts w:hint="eastAsia" w:ascii="Times New Roman" w:hAnsi="Times New Roman"/>
          <w:snapToGrid w:val="0"/>
          <w:sz w:val="20"/>
          <w:lang w:val="en-US" w:eastAsia="zh-CN"/>
        </w:rPr>
        <w:t xml:space="preserve"> </w:t>
      </w:r>
      <w:r>
        <w:rPr>
          <w:rFonts w:ascii="Times New Roman" w:hAnsi="Times New Roman"/>
          <w:snapToGrid w:val="0"/>
          <w:sz w:val="20"/>
        </w:rPr>
        <w:t>[2]. The traditional method relies on manual, but the manual detection method is inefficient and work-intensive, and the long time observation is likely to cause visual fatigue and lead to missed detection. At the same time, infrared temperature measurement and detection method also has poor stability and reliability, low temperature measurement accuracy, poor anti-interference ability and measurement parameters are very easy to drift and other disadvantages. With the application of intelligent algorithms such as deep learning becoming mature</w:t>
      </w:r>
      <w:r>
        <w:rPr>
          <w:rFonts w:ascii="Times New Roman" w:hAnsi="Times New Roman"/>
          <w:snapToGrid w:val="0"/>
          <w:sz w:val="20"/>
          <w:vertAlign w:val="superscript"/>
        </w:rPr>
        <w:t xml:space="preserve"> </w:t>
      </w:r>
      <w:r>
        <w:rPr>
          <w:rFonts w:ascii="Times New Roman" w:hAnsi="Times New Roman"/>
          <w:snapToGrid w:val="0"/>
          <w:sz w:val="20"/>
        </w:rPr>
        <w:t>, automatic detection of insulator crack defect characteristics using image recognition methods has become possible. The use of image recognition methods can enhance the automation and intelligence of substation operation</w:t>
      </w:r>
      <w:r>
        <w:rPr>
          <w:rFonts w:hint="eastAsia" w:ascii="Times New Roman" w:hAnsi="Times New Roman"/>
          <w:snapToGrid w:val="0"/>
          <w:sz w:val="20"/>
          <w:lang w:val="en-US" w:eastAsia="zh-CN"/>
        </w:rPr>
        <w:t xml:space="preserve"> </w:t>
      </w:r>
      <w:r>
        <w:rPr>
          <w:rFonts w:ascii="Times New Roman" w:hAnsi="Times New Roman"/>
          <w:snapToGrid w:val="0"/>
          <w:sz w:val="20"/>
        </w:rPr>
        <w:t>[3], greatly reduce the reliance on manual labor for insulator crack detection, and improve the safety and stability of transmission and distribution links.</w:t>
      </w:r>
    </w:p>
    <w:p>
      <w:pPr>
        <w:snapToGrid w:val="0"/>
        <w:ind w:firstLine="357"/>
        <w:jc w:val="both"/>
        <w:rPr>
          <w:rFonts w:ascii="Times New Roman" w:hAnsi="Times New Roman"/>
          <w:snapToGrid w:val="0"/>
          <w:sz w:val="20"/>
        </w:rPr>
      </w:pPr>
      <w:r>
        <w:rPr>
          <w:rFonts w:ascii="Times New Roman" w:hAnsi="Times New Roman"/>
          <w:snapToGrid w:val="0"/>
          <w:sz w:val="20"/>
        </w:rPr>
        <w:t xml:space="preserve">Based on the actual insulator crack image acquisition, this paper improves the CNN convolution kernel and designs a set of R-CNN for composite insulator crack feature detection method. It is demonstrated </w:t>
      </w:r>
      <w:r>
        <w:rPr>
          <w:rFonts w:hint="eastAsia" w:ascii="Times New Roman" w:hAnsi="Times New Roman"/>
          <w:snapToGrid w:val="0"/>
          <w:sz w:val="20"/>
          <w:lang w:eastAsia="zh-CN"/>
        </w:rPr>
        <w:t>the</w:t>
      </w:r>
      <w:r>
        <w:rPr>
          <w:rFonts w:ascii="Times New Roman" w:hAnsi="Times New Roman"/>
          <w:snapToGrid w:val="0"/>
          <w:sz w:val="20"/>
        </w:rPr>
        <w:t xml:space="preserve"> </w:t>
      </w:r>
      <w:r>
        <w:rPr>
          <w:rFonts w:hint="eastAsia" w:ascii="Times New Roman" w:hAnsi="Times New Roman"/>
          <w:snapToGrid w:val="0"/>
          <w:sz w:val="20"/>
          <w:lang w:eastAsia="zh-CN"/>
        </w:rPr>
        <w:t>proposed</w:t>
      </w:r>
      <w:r>
        <w:rPr>
          <w:rFonts w:ascii="Times New Roman" w:hAnsi="Times New Roman"/>
          <w:snapToGrid w:val="0"/>
          <w:sz w:val="20"/>
        </w:rPr>
        <w:t xml:space="preserve"> detection method with the improved R-CNN convolutional kernel can achieve an accuracy of 99.6% for the detection of cracks with a small amount of image sample data. This contributes to the realization of non-contact, online monitoring of insulator crack defects and provides new ideas for fault diagnosis of transformer operating insulators, unmanned substations, and intelligent identification of cracked insulators by robots.</w:t>
      </w:r>
    </w:p>
    <w:p>
      <w:pPr>
        <w:pStyle w:val="140"/>
        <w:outlineLvl w:val="0"/>
      </w:pPr>
      <w:r>
        <w:t>Overview of the Method and Improvement of the Convolution Kernel</w:t>
      </w:r>
    </w:p>
    <w:p>
      <w:pPr>
        <w:pStyle w:val="139"/>
        <w:spacing w:after="240"/>
        <w:outlineLvl w:val="1"/>
        <w:rPr>
          <w:sz w:val="20"/>
          <w:szCs w:val="20"/>
        </w:rPr>
      </w:pPr>
      <w:r>
        <w:rPr>
          <w:sz w:val="20"/>
          <w:szCs w:val="20"/>
        </w:rPr>
        <w:t>Methodology Overview</w:t>
      </w:r>
    </w:p>
    <w:p>
      <w:pPr>
        <w:snapToGrid w:val="0"/>
        <w:ind w:firstLine="0"/>
        <w:jc w:val="both"/>
        <w:rPr>
          <w:rFonts w:ascii="Times New Roman" w:hAnsi="Times New Roman"/>
          <w:snapToGrid w:val="0"/>
          <w:sz w:val="20"/>
        </w:rPr>
      </w:pPr>
      <w:r>
        <w:rPr>
          <w:rFonts w:ascii="Times New Roman" w:hAnsi="Times New Roman"/>
          <w:snapToGrid w:val="0"/>
          <w:sz w:val="20"/>
        </w:rPr>
        <w:t xml:space="preserve">The specific process is shown in </w:t>
      </w:r>
      <w:r>
        <w:rPr>
          <w:rFonts w:hint="eastAsia" w:ascii="Times New Roman" w:hAnsi="Times New Roman"/>
          <w:snapToGrid w:val="0"/>
          <w:sz w:val="20"/>
          <w:lang w:val="en-US" w:eastAsia="zh-CN"/>
        </w:rPr>
        <w:t>f</w:t>
      </w:r>
      <w:r>
        <w:rPr>
          <w:rFonts w:ascii="Times New Roman" w:hAnsi="Times New Roman"/>
          <w:snapToGrid w:val="0"/>
          <w:sz w:val="20"/>
        </w:rPr>
        <w:t>igure 1.</w:t>
      </w:r>
    </w:p>
    <w:p>
      <w:pPr>
        <w:spacing w:before="240"/>
        <w:ind w:firstLine="0"/>
        <w:jc w:val="center"/>
        <w:rPr>
          <w:rFonts w:ascii="Times New Roman" w:hAnsi="Times New Roman"/>
          <w:snapToGrid w:val="0"/>
        </w:rPr>
        <w:sectPr>
          <w:pgSz w:w="11907" w:h="16839"/>
          <w:pgMar w:top="3119" w:right="2438" w:bottom="2381" w:left="2438" w:header="850" w:footer="1134" w:gutter="0"/>
          <w:cols w:space="425" w:num="1"/>
          <w:titlePg/>
          <w:docGrid w:type="lines" w:linePitch="312" w:charSpace="0"/>
        </w:sectPr>
      </w:pPr>
      <w:r>
        <w:object>
          <v:shape id="_x0000_i1025" o:spt="75" type="#_x0000_t75" style="height:142.7pt;width:309.15pt;" o:ole="t" filled="f" o:preferrelative="t" stroked="f" coordsize="21600,21600">
            <v:path/>
            <v:fill on="f" focussize="0,0"/>
            <v:stroke on="f" joinstyle="miter"/>
            <v:imagedata r:id="rId7" o:title=""/>
            <o:lock v:ext="edit" aspectratio="t"/>
            <w10:wrap type="none"/>
            <w10:anchorlock/>
          </v:shape>
          <o:OLEObject Type="Embed" ProgID="Visio.Drawing.15" ShapeID="_x0000_i1025" DrawAspect="Content" ObjectID="_1468075725" r:id="rId6">
            <o:LockedField>false</o:LockedField>
          </o:OLEObject>
        </w:object>
      </w:r>
    </w:p>
    <w:p>
      <w:pPr>
        <w:pStyle w:val="133"/>
        <w:spacing w:before="80" w:after="80"/>
        <w:jc w:val="center"/>
        <w:rPr>
          <w:sz w:val="16"/>
          <w:szCs w:val="16"/>
        </w:rPr>
      </w:pPr>
      <w:r>
        <w:rPr>
          <w:b/>
          <w:bCs/>
          <w:sz w:val="16"/>
          <w:szCs w:val="16"/>
        </w:rPr>
        <w:t>Figure 1.</w:t>
      </w:r>
      <w:r>
        <w:rPr>
          <w:sz w:val="16"/>
          <w:szCs w:val="16"/>
        </w:rPr>
        <w:t xml:space="preserve">  The R-CNN network model training and flow chart of insulator cracking image recognition</w:t>
      </w:r>
    </w:p>
    <w:p>
      <w:pPr>
        <w:snapToGrid w:val="0"/>
        <w:ind w:firstLine="357"/>
        <w:jc w:val="both"/>
        <w:rPr>
          <w:rFonts w:ascii="Times New Roman" w:hAnsi="Times New Roman"/>
          <w:snapToGrid w:val="0"/>
          <w:sz w:val="20"/>
        </w:rPr>
      </w:pPr>
      <w:r>
        <w:rPr>
          <w:rFonts w:ascii="Times New Roman" w:hAnsi="Times New Roman"/>
          <w:snapToGrid w:val="0"/>
          <w:sz w:val="20"/>
        </w:rPr>
        <w:t>First, the acquired color images are decomposed into three single-channel insulator images of R, G, and B according to the image preprocessing method described in Section I; subsequently, median filtering is used to remove the noise adulterated in the acquisition and transmission process of this image; then, the processed 3-channel images are normalized to generate input data that meet the requirements of R-CNN and are input into the network for prediction; finally, the sets of pixels of R, G, and If the average confidence level exceeds the threshold set by the algorithm, the Mask network can be used to obtain information about the location, length and width of the crack.</w:t>
      </w:r>
    </w:p>
    <w:p>
      <w:pPr>
        <w:pStyle w:val="139"/>
        <w:spacing w:after="240"/>
        <w:outlineLvl w:val="1"/>
        <w:rPr>
          <w:sz w:val="20"/>
          <w:szCs w:val="20"/>
        </w:rPr>
      </w:pPr>
      <w:r>
        <w:rPr>
          <w:sz w:val="20"/>
          <w:szCs w:val="20"/>
        </w:rPr>
        <w:t xml:space="preserve"> Convolution Kernel Improvement for Insulator Cracks</w:t>
      </w:r>
    </w:p>
    <w:p>
      <w:pPr>
        <w:snapToGrid w:val="0"/>
        <w:ind w:firstLine="0"/>
        <w:jc w:val="both"/>
        <w:rPr>
          <w:rFonts w:ascii="Times New Roman" w:hAnsi="Times New Roman"/>
          <w:snapToGrid w:val="0"/>
          <w:sz w:val="20"/>
        </w:rPr>
      </w:pPr>
      <w:r>
        <w:rPr>
          <w:rFonts w:ascii="Times New Roman" w:hAnsi="Times New Roman"/>
          <w:snapToGrid w:val="0"/>
          <w:sz w:val="20"/>
        </w:rPr>
        <w:t xml:space="preserve">The complex CNN brings more computational resources consumption, and when the parameters in the kernel matrix cannot be fully utilized due to the unreasonable design of the convolutional kernel, it will lead to a large amount of wasted computational resources. In the substation, for the insulator image file collected by the inspection "robot", its pixels are determined, and the relative size of the insulator in the image is also relatively fixed, and the relative size of the crack (pixel point and length and width) is also basically determined. According to this feature of the crack image, the convolution kernel can be designed by specifying the number of rows and columns of the convolution kernel, as shown in </w:t>
      </w:r>
      <w:r>
        <w:rPr>
          <w:rFonts w:hint="eastAsia" w:ascii="Times New Roman" w:hAnsi="Times New Roman"/>
          <w:snapToGrid w:val="0"/>
          <w:sz w:val="20"/>
          <w:lang w:val="en-US" w:eastAsia="zh-CN"/>
        </w:rPr>
        <w:t>f</w:t>
      </w:r>
      <w:r>
        <w:rPr>
          <w:rFonts w:ascii="Times New Roman" w:hAnsi="Times New Roman"/>
          <w:snapToGrid w:val="0"/>
          <w:sz w:val="20"/>
        </w:rPr>
        <w:t>igure 2, to reduce the demand for computational resources for crack recognition and improve the training speed and recognition accuracy of CNN. The specific procedure is as follows.</w:t>
      </w:r>
    </w:p>
    <w:p>
      <w:pPr>
        <w:snapToGrid w:val="0"/>
        <w:ind w:firstLine="357"/>
        <w:jc w:val="both"/>
        <w:rPr>
          <w:rFonts w:ascii="Times New Roman" w:hAnsi="Times New Roman"/>
          <w:snapToGrid w:val="0"/>
          <w:sz w:val="20"/>
        </w:rPr>
      </w:pPr>
      <w:r>
        <w:rPr>
          <w:rFonts w:ascii="Times New Roman" w:hAnsi="Times New Roman"/>
          <w:snapToGrid w:val="0"/>
          <w:sz w:val="20"/>
        </w:rPr>
        <w:t>1. Pick n typical pictures of cracks and frame the cracks in the figure</w:t>
      </w:r>
    </w:p>
    <w:p>
      <w:pPr>
        <w:snapToGrid w:val="0"/>
        <w:ind w:firstLine="357"/>
        <w:jc w:val="both"/>
        <w:rPr>
          <w:rFonts w:ascii="Times New Roman" w:hAnsi="Times New Roman"/>
          <w:snapToGrid w:val="0"/>
          <w:sz w:val="20"/>
        </w:rPr>
      </w:pPr>
      <w:r>
        <w:rPr>
          <w:rFonts w:ascii="Times New Roman" w:hAnsi="Times New Roman"/>
          <w:snapToGrid w:val="0"/>
          <w:sz w:val="20"/>
        </w:rPr>
        <w:t xml:space="preserve">2. Obtain the aspect pixel points of the selected cracks </w:t>
      </w:r>
      <w:r>
        <w:rPr>
          <w:rFonts w:ascii="Times New Roman" w:hAnsi="Times New Roman"/>
          <w:snapToGrid w:val="0"/>
          <w:position w:val="-10"/>
          <w:sz w:val="20"/>
        </w:rPr>
        <w:object>
          <v:shape id="_x0000_i1026" o:spt="75" type="#_x0000_t75" style="height:15.2pt;width:27.1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r>
        <w:rPr>
          <w:rFonts w:ascii="Times New Roman" w:hAnsi="Times New Roman"/>
          <w:snapToGrid w:val="0"/>
          <w:sz w:val="20"/>
        </w:rPr>
        <w:t xml:space="preserve"> and construct the aspect set.</w:t>
      </w:r>
    </w:p>
    <w:p>
      <w:pPr>
        <w:snapToGrid w:val="0"/>
        <w:spacing w:before="240" w:after="240"/>
        <w:ind w:firstLine="400" w:firstLineChars="200"/>
        <w:jc w:val="right"/>
        <w:rPr>
          <w:rFonts w:ascii="Times New Roman" w:hAnsi="Times New Roman" w:eastAsia="方正书宋_GBK"/>
          <w:snapToGrid w:val="0"/>
          <w:color w:val="000000"/>
          <w:lang w:eastAsia="zh-CN"/>
        </w:rPr>
      </w:pPr>
      <m:oMath>
        <m:r>
          <m:rPr/>
          <w:rPr>
            <w:rFonts w:ascii="Cambria Math" w:hAnsi="Cambria Math" w:eastAsia="方正书宋_GBK"/>
            <w:snapToGrid w:val="0"/>
            <w:sz w:val="20"/>
          </w:rPr>
          <m:t>R=</m:t>
        </m:r>
        <m:d>
          <m:dPr>
            <m:begChr m:val="{"/>
            <m:endChr m:val="}"/>
            <m:ctrlPr>
              <w:rPr>
                <w:rFonts w:ascii="Cambria Math" w:hAnsi="Cambria Math" w:eastAsia="方正书宋_GBK"/>
                <w:i/>
                <w:snapToGrid w:val="0"/>
                <w:sz w:val="20"/>
              </w:rPr>
            </m:ctrlPr>
          </m:dPr>
          <m:e>
            <m:sSub>
              <m:sSubPr>
                <m:ctrlPr>
                  <w:rPr>
                    <w:rFonts w:ascii="Cambria Math" w:hAnsi="Cambria Math" w:eastAsia="方正书宋_GBK"/>
                    <w:i/>
                    <w:snapToGrid w:val="0"/>
                    <w:sz w:val="20"/>
                  </w:rPr>
                </m:ctrlPr>
              </m:sSubPr>
              <m:e>
                <m:r>
                  <m:rPr/>
                  <w:rPr>
                    <w:rFonts w:ascii="Cambria Math" w:hAnsi="Cambria Math" w:eastAsia="方正书宋_GBK"/>
                    <w:snapToGrid w:val="0"/>
                    <w:sz w:val="20"/>
                  </w:rPr>
                  <m:t>r</m:t>
                </m:r>
                <m:ctrlPr>
                  <w:rPr>
                    <w:rFonts w:ascii="Cambria Math" w:hAnsi="Cambria Math" w:eastAsia="方正书宋_GBK"/>
                    <w:i/>
                    <w:snapToGrid w:val="0"/>
                    <w:sz w:val="20"/>
                  </w:rPr>
                </m:ctrlPr>
              </m:e>
              <m:sub>
                <m:r>
                  <m:rPr/>
                  <w:rPr>
                    <w:rFonts w:ascii="Cambria Math" w:hAnsi="Cambria Math" w:eastAsia="方正书宋_GBK"/>
                    <w:snapToGrid w:val="0"/>
                    <w:sz w:val="20"/>
                  </w:rPr>
                  <m:t>1</m:t>
                </m:r>
                <m:ctrlPr>
                  <w:rPr>
                    <w:rFonts w:ascii="Cambria Math" w:hAnsi="Cambria Math" w:eastAsia="方正书宋_GBK"/>
                    <w:i/>
                    <w:snapToGrid w:val="0"/>
                    <w:sz w:val="20"/>
                  </w:rPr>
                </m:ctrlPr>
              </m:sub>
            </m:sSub>
            <m:r>
              <m:rPr/>
              <w:rPr>
                <w:rFonts w:ascii="Cambria Math" w:hAnsi="Cambria Math" w:eastAsia="方正书宋_GBK"/>
                <w:snapToGrid w:val="0"/>
                <w:sz w:val="20"/>
              </w:rPr>
              <m:t>,</m:t>
            </m:r>
            <m:sSub>
              <m:sSubPr>
                <m:ctrlPr>
                  <w:rPr>
                    <w:rFonts w:ascii="Cambria Math" w:hAnsi="Cambria Math" w:eastAsia="方正书宋_GBK"/>
                    <w:i/>
                    <w:snapToGrid w:val="0"/>
                    <w:sz w:val="20"/>
                  </w:rPr>
                </m:ctrlPr>
              </m:sSubPr>
              <m:e>
                <m:r>
                  <m:rPr/>
                  <w:rPr>
                    <w:rFonts w:ascii="Cambria Math" w:hAnsi="Cambria Math" w:eastAsia="方正书宋_GBK"/>
                    <w:snapToGrid w:val="0"/>
                    <w:sz w:val="20"/>
                  </w:rPr>
                  <m:t>r</m:t>
                </m:r>
                <m:ctrlPr>
                  <w:rPr>
                    <w:rFonts w:ascii="Cambria Math" w:hAnsi="Cambria Math" w:eastAsia="方正书宋_GBK"/>
                    <w:i/>
                    <w:snapToGrid w:val="0"/>
                    <w:sz w:val="20"/>
                  </w:rPr>
                </m:ctrlPr>
              </m:e>
              <m:sub>
                <m:r>
                  <m:rPr/>
                  <w:rPr>
                    <w:rFonts w:ascii="Cambria Math" w:hAnsi="Cambria Math" w:eastAsia="方正书宋_GBK"/>
                    <w:snapToGrid w:val="0"/>
                    <w:sz w:val="20"/>
                  </w:rPr>
                  <m:t>2</m:t>
                </m:r>
                <m:ctrlPr>
                  <w:rPr>
                    <w:rFonts w:ascii="Cambria Math" w:hAnsi="Cambria Math" w:eastAsia="方正书宋_GBK"/>
                    <w:i/>
                    <w:snapToGrid w:val="0"/>
                    <w:sz w:val="20"/>
                  </w:rPr>
                </m:ctrlPr>
              </m:sub>
            </m:sSub>
            <m:r>
              <m:rPr/>
              <w:rPr>
                <w:rFonts w:ascii="Cambria Math" w:hAnsi="Cambria Math" w:eastAsia="方正书宋_GBK"/>
                <w:snapToGrid w:val="0"/>
                <w:sz w:val="20"/>
              </w:rPr>
              <m:t>,…,</m:t>
            </m:r>
            <m:sSub>
              <m:sSubPr>
                <m:ctrlPr>
                  <w:rPr>
                    <w:rFonts w:ascii="Cambria Math" w:hAnsi="Cambria Math" w:eastAsia="方正书宋_GBK"/>
                    <w:i/>
                    <w:snapToGrid w:val="0"/>
                    <w:sz w:val="20"/>
                  </w:rPr>
                </m:ctrlPr>
              </m:sSubPr>
              <m:e>
                <m:r>
                  <m:rPr/>
                  <w:rPr>
                    <w:rFonts w:ascii="Cambria Math" w:hAnsi="Cambria Math" w:eastAsia="方正书宋_GBK"/>
                    <w:snapToGrid w:val="0"/>
                    <w:sz w:val="20"/>
                  </w:rPr>
                  <m:t>r</m:t>
                </m:r>
                <m:ctrlPr>
                  <w:rPr>
                    <w:rFonts w:ascii="Cambria Math" w:hAnsi="Cambria Math" w:eastAsia="方正书宋_GBK"/>
                    <w:i/>
                    <w:snapToGrid w:val="0"/>
                    <w:sz w:val="20"/>
                  </w:rPr>
                </m:ctrlPr>
              </m:e>
              <m:sub>
                <m:r>
                  <m:rPr/>
                  <w:rPr>
                    <w:rFonts w:ascii="Cambria Math" w:hAnsi="Cambria Math" w:eastAsia="方正书宋_GBK"/>
                    <w:snapToGrid w:val="0"/>
                    <w:sz w:val="20"/>
                  </w:rPr>
                  <m:t>n</m:t>
                </m:r>
                <m:ctrlPr>
                  <w:rPr>
                    <w:rFonts w:ascii="Cambria Math" w:hAnsi="Cambria Math" w:eastAsia="方正书宋_GBK"/>
                    <w:i/>
                    <w:snapToGrid w:val="0"/>
                    <w:sz w:val="20"/>
                  </w:rPr>
                </m:ctrlPr>
              </m:sub>
            </m:sSub>
            <m:ctrlPr>
              <w:rPr>
                <w:rFonts w:ascii="Cambria Math" w:hAnsi="Cambria Math" w:eastAsia="方正书宋_GBK"/>
                <w:i/>
                <w:snapToGrid w:val="0"/>
                <w:sz w:val="20"/>
              </w:rPr>
            </m:ctrlPr>
          </m:e>
        </m:d>
        <m:r>
          <m:rPr/>
          <w:rPr>
            <w:rFonts w:ascii="Cambria Math" w:hAnsi="Cambria Math" w:eastAsia="方正书宋_GBK"/>
            <w:snapToGrid w:val="0"/>
            <w:sz w:val="20"/>
          </w:rPr>
          <m:t>, C=</m:t>
        </m:r>
        <m:d>
          <m:dPr>
            <m:begChr m:val="{"/>
            <m:endChr m:val="}"/>
            <m:ctrlPr>
              <w:rPr>
                <w:rFonts w:ascii="Cambria Math" w:hAnsi="Cambria Math" w:eastAsia="方正书宋_GBK"/>
                <w:i/>
                <w:snapToGrid w:val="0"/>
                <w:sz w:val="20"/>
              </w:rPr>
            </m:ctrlPr>
          </m:dPr>
          <m:e>
            <m:sSub>
              <m:sSubPr>
                <m:ctrlPr>
                  <w:rPr>
                    <w:rFonts w:ascii="Cambria Math" w:hAnsi="Cambria Math" w:eastAsia="方正书宋_GBK"/>
                    <w:i/>
                    <w:snapToGrid w:val="0"/>
                    <w:sz w:val="20"/>
                  </w:rPr>
                </m:ctrlPr>
              </m:sSubPr>
              <m:e>
                <m:r>
                  <m:rPr/>
                  <w:rPr>
                    <w:rFonts w:hint="eastAsia" w:ascii="Cambria Math" w:hAnsi="Cambria Math" w:eastAsia="方正书宋_GBK"/>
                    <w:snapToGrid w:val="0"/>
                    <w:sz w:val="20"/>
                    <w:lang w:eastAsia="zh-CN"/>
                  </w:rPr>
                  <m:t>c</m:t>
                </m:r>
                <m:ctrlPr>
                  <w:rPr>
                    <w:rFonts w:ascii="Cambria Math" w:hAnsi="Cambria Math" w:eastAsia="方正书宋_GBK"/>
                    <w:i/>
                    <w:snapToGrid w:val="0"/>
                    <w:sz w:val="20"/>
                  </w:rPr>
                </m:ctrlPr>
              </m:e>
              <m:sub>
                <m:r>
                  <m:rPr/>
                  <w:rPr>
                    <w:rFonts w:ascii="Cambria Math" w:hAnsi="Cambria Math" w:eastAsia="方正书宋_GBK"/>
                    <w:snapToGrid w:val="0"/>
                    <w:sz w:val="20"/>
                  </w:rPr>
                  <m:t>1</m:t>
                </m:r>
                <m:ctrlPr>
                  <w:rPr>
                    <w:rFonts w:ascii="Cambria Math" w:hAnsi="Cambria Math" w:eastAsia="方正书宋_GBK"/>
                    <w:i/>
                    <w:snapToGrid w:val="0"/>
                    <w:sz w:val="20"/>
                  </w:rPr>
                </m:ctrlPr>
              </m:sub>
            </m:sSub>
            <m:r>
              <m:rPr/>
              <w:rPr>
                <w:rFonts w:ascii="Cambria Math" w:hAnsi="Cambria Math" w:eastAsia="方正书宋_GBK"/>
                <w:snapToGrid w:val="0"/>
                <w:sz w:val="20"/>
              </w:rPr>
              <m:t>,</m:t>
            </m:r>
            <m:sSub>
              <m:sSubPr>
                <m:ctrlPr>
                  <w:rPr>
                    <w:rFonts w:ascii="Cambria Math" w:hAnsi="Cambria Math" w:eastAsia="方正书宋_GBK"/>
                    <w:i/>
                    <w:snapToGrid w:val="0"/>
                    <w:sz w:val="20"/>
                  </w:rPr>
                </m:ctrlPr>
              </m:sSubPr>
              <m:e>
                <m:r>
                  <m:rPr/>
                  <w:rPr>
                    <w:rFonts w:ascii="Cambria Math" w:hAnsi="Cambria Math" w:eastAsia="方正书宋_GBK"/>
                    <w:snapToGrid w:val="0"/>
                    <w:sz w:val="20"/>
                  </w:rPr>
                  <m:t>c</m:t>
                </m:r>
                <m:ctrlPr>
                  <w:rPr>
                    <w:rFonts w:ascii="Cambria Math" w:hAnsi="Cambria Math" w:eastAsia="方正书宋_GBK"/>
                    <w:i/>
                    <w:snapToGrid w:val="0"/>
                    <w:sz w:val="20"/>
                  </w:rPr>
                </m:ctrlPr>
              </m:e>
              <m:sub>
                <m:r>
                  <m:rPr/>
                  <w:rPr>
                    <w:rFonts w:ascii="Cambria Math" w:hAnsi="Cambria Math" w:eastAsia="方正书宋_GBK"/>
                    <w:snapToGrid w:val="0"/>
                    <w:sz w:val="20"/>
                  </w:rPr>
                  <m:t>2</m:t>
                </m:r>
                <m:ctrlPr>
                  <w:rPr>
                    <w:rFonts w:ascii="Cambria Math" w:hAnsi="Cambria Math" w:eastAsia="方正书宋_GBK"/>
                    <w:i/>
                    <w:snapToGrid w:val="0"/>
                    <w:sz w:val="20"/>
                  </w:rPr>
                </m:ctrlPr>
              </m:sub>
            </m:sSub>
            <m:r>
              <m:rPr/>
              <w:rPr>
                <w:rFonts w:ascii="Cambria Math" w:hAnsi="Cambria Math" w:eastAsia="方正书宋_GBK"/>
                <w:snapToGrid w:val="0"/>
                <w:sz w:val="20"/>
              </w:rPr>
              <m:t>,…,</m:t>
            </m:r>
            <m:sSub>
              <m:sSubPr>
                <m:ctrlPr>
                  <w:rPr>
                    <w:rFonts w:ascii="Cambria Math" w:hAnsi="Cambria Math" w:eastAsia="方正书宋_GBK"/>
                    <w:i/>
                    <w:snapToGrid w:val="0"/>
                    <w:sz w:val="20"/>
                  </w:rPr>
                </m:ctrlPr>
              </m:sSubPr>
              <m:e>
                <m:r>
                  <m:rPr/>
                  <w:rPr>
                    <w:rFonts w:ascii="Cambria Math" w:hAnsi="Cambria Math" w:eastAsia="方正书宋_GBK"/>
                    <w:snapToGrid w:val="0"/>
                    <w:sz w:val="20"/>
                  </w:rPr>
                  <m:t>c</m:t>
                </m:r>
                <m:ctrlPr>
                  <w:rPr>
                    <w:rFonts w:ascii="Cambria Math" w:hAnsi="Cambria Math" w:eastAsia="方正书宋_GBK"/>
                    <w:i/>
                    <w:snapToGrid w:val="0"/>
                    <w:sz w:val="20"/>
                  </w:rPr>
                </m:ctrlPr>
              </m:e>
              <m:sub>
                <m:r>
                  <m:rPr/>
                  <w:rPr>
                    <w:rFonts w:ascii="Cambria Math" w:hAnsi="Cambria Math" w:eastAsia="方正书宋_GBK"/>
                    <w:snapToGrid w:val="0"/>
                    <w:sz w:val="20"/>
                  </w:rPr>
                  <m:t>n</m:t>
                </m:r>
                <m:ctrlPr>
                  <w:rPr>
                    <w:rFonts w:ascii="Cambria Math" w:hAnsi="Cambria Math" w:eastAsia="方正书宋_GBK"/>
                    <w:i/>
                    <w:snapToGrid w:val="0"/>
                    <w:sz w:val="20"/>
                  </w:rPr>
                </m:ctrlPr>
              </m:sub>
            </m:sSub>
            <m:ctrlPr>
              <w:rPr>
                <w:rFonts w:ascii="Cambria Math" w:hAnsi="Cambria Math" w:eastAsia="方正书宋_GBK"/>
                <w:i/>
                <w:snapToGrid w:val="0"/>
                <w:sz w:val="20"/>
              </w:rPr>
            </m:ctrlPr>
          </m:e>
        </m:d>
      </m:oMath>
      <w:r>
        <w:rPr>
          <w:rFonts w:hint="eastAsia" w:ascii="Times New Roman" w:hAnsi="Times New Roman" w:eastAsia="方正书宋_GBK"/>
          <w:snapToGrid w:val="0"/>
          <w:sz w:val="20"/>
          <w:lang w:eastAsia="zh-CN"/>
        </w:rPr>
        <w:t xml:space="preserve"> </w:t>
      </w:r>
      <w:r>
        <w:rPr>
          <w:rFonts w:ascii="Times New Roman" w:hAnsi="Times New Roman" w:eastAsia="方正书宋_GBK"/>
          <w:snapToGrid w:val="0"/>
          <w:sz w:val="20"/>
          <w:lang w:eastAsia="zh-CN"/>
        </w:rPr>
        <w:t xml:space="preserve">                                  (1)</w:t>
      </w:r>
    </w:p>
    <w:p>
      <w:pPr>
        <w:snapToGrid w:val="0"/>
        <w:ind w:firstLine="357"/>
        <w:jc w:val="both"/>
        <w:rPr>
          <w:rFonts w:ascii="Times New Roman" w:hAnsi="Times New Roman"/>
          <w:snapToGrid w:val="0"/>
          <w:sz w:val="20"/>
        </w:rPr>
      </w:pPr>
      <w:r>
        <w:rPr>
          <w:rFonts w:ascii="Times New Roman" w:hAnsi="Times New Roman"/>
          <w:snapToGrid w:val="0"/>
          <w:sz w:val="20"/>
        </w:rPr>
        <w:t>3. Considering that the r of the crack to be identified is relatively fixed, in order to reduce the number of convolution kernel parameters, it is taken as</w:t>
      </w:r>
    </w:p>
    <w:p>
      <w:pPr>
        <w:snapToGrid w:val="0"/>
        <w:spacing w:before="240" w:after="240"/>
        <w:ind w:firstLine="440" w:firstLineChars="200"/>
        <w:jc w:val="center"/>
        <w:rPr>
          <w:rFonts w:ascii="Times New Roman" w:hAnsi="Times New Roman" w:eastAsia="方正书宋_GBK"/>
          <w:snapToGrid w:val="0"/>
        </w:rPr>
      </w:pPr>
      <w:r>
        <w:rPr>
          <w:rFonts w:hint="eastAsia" w:ascii="Times New Roman" w:hAnsi="Times New Roman" w:eastAsia="方正书宋_GBK"/>
          <w:snapToGrid w:val="0"/>
          <w:position w:val="-10"/>
          <w:lang w:val="en-US" w:eastAsia="zh-CN"/>
        </w:rPr>
        <w:t xml:space="preserve">                              </w:t>
      </w:r>
      <w:r>
        <w:rPr>
          <w:rFonts w:ascii="Times New Roman" w:hAnsi="Times New Roman" w:eastAsia="方正书宋_GBK"/>
          <w:snapToGrid w:val="0"/>
          <w:position w:val="-10"/>
        </w:rPr>
        <w:object>
          <v:shape id="_x0000_i1027" o:spt="75" type="#_x0000_t75" style="height:15.2pt;width:124.8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r>
        <w:rPr>
          <w:rFonts w:ascii="Times New Roman" w:hAnsi="Times New Roman" w:eastAsia="方正书宋_GBK"/>
          <w:snapToGrid w:val="0"/>
        </w:rPr>
        <w:t xml:space="preserve">                           </w:t>
      </w:r>
      <w:r>
        <w:rPr>
          <w:rFonts w:hint="eastAsia" w:ascii="Times New Roman" w:hAnsi="Times New Roman" w:eastAsia="方正书宋_GBK"/>
          <w:snapToGrid w:val="0"/>
          <w:lang w:val="en-US" w:eastAsia="zh-CN"/>
        </w:rPr>
        <w:t xml:space="preserve">            </w:t>
      </w:r>
      <w:r>
        <w:rPr>
          <w:rFonts w:hint="eastAsia" w:ascii="Times New Roman" w:hAnsi="Times New Roman" w:eastAsia="方正书宋_GBK"/>
          <w:snapToGrid w:val="0"/>
          <w:sz w:val="20"/>
          <w:lang w:eastAsia="zh-CN"/>
        </w:rPr>
        <w:t>(2)</w:t>
      </w:r>
    </w:p>
    <w:p>
      <w:pPr>
        <w:snapToGrid w:val="0"/>
        <w:ind w:firstLine="357"/>
        <w:jc w:val="both"/>
        <w:rPr>
          <w:rFonts w:ascii="Times New Roman" w:hAnsi="Times New Roman"/>
          <w:snapToGrid w:val="0"/>
          <w:sz w:val="20"/>
        </w:rPr>
      </w:pPr>
      <w:r>
        <w:rPr>
          <w:rFonts w:ascii="Times New Roman" w:hAnsi="Times New Roman"/>
          <w:snapToGrid w:val="0"/>
          <w:sz w:val="20"/>
        </w:rPr>
        <w:t xml:space="preserve">As the length and width pixels of the designed convolution kernel. As the crack in </w:t>
      </w:r>
      <w:r>
        <w:rPr>
          <w:rFonts w:hint="eastAsia" w:ascii="Times New Roman" w:hAnsi="Times New Roman"/>
          <w:snapToGrid w:val="0"/>
          <w:sz w:val="20"/>
          <w:lang w:val="en-US" w:eastAsia="zh-CN"/>
        </w:rPr>
        <w:t>f</w:t>
      </w:r>
      <w:r>
        <w:rPr>
          <w:rFonts w:ascii="Times New Roman" w:hAnsi="Times New Roman"/>
          <w:snapToGrid w:val="0"/>
          <w:sz w:val="20"/>
        </w:rPr>
        <w:t>igure 2, the shortest crack can be covered by selecting a convolution kernel of 7 × 17.</w:t>
      </w:r>
    </w:p>
    <w:p>
      <w:pPr>
        <w:spacing w:before="240"/>
        <w:ind w:firstLine="0"/>
        <w:jc w:val="both"/>
        <w:rPr>
          <w:rFonts w:ascii="Times New Roman" w:hAnsi="Times New Roman" w:eastAsia="宋体"/>
        </w:rPr>
      </w:pPr>
    </w:p>
    <w:p>
      <w:pPr>
        <w:spacing w:before="240"/>
        <w:ind w:firstLine="0"/>
        <w:jc w:val="both"/>
        <w:rPr>
          <w:rFonts w:ascii="Times New Roman" w:hAnsi="Times New Roman" w:eastAsia="宋体"/>
        </w:rPr>
      </w:pPr>
      <w:r>
        <w:rPr>
          <w:rFonts w:ascii="Times New Roman" w:hAnsi="Times New Roman" w:eastAsia="宋体"/>
          <w:lang w:val="en-US" w:eastAsia="zh-CN"/>
        </w:rPr>
        <w:drawing>
          <wp:anchor distT="0" distB="0" distL="0" distR="0" simplePos="0" relativeHeight="251659264" behindDoc="0" locked="0" layoutInCell="1" allowOverlap="1">
            <wp:simplePos x="0" y="0"/>
            <wp:positionH relativeFrom="column">
              <wp:posOffset>584200</wp:posOffset>
            </wp:positionH>
            <wp:positionV relativeFrom="paragraph">
              <wp:posOffset>90805</wp:posOffset>
            </wp:positionV>
            <wp:extent cx="3289300" cy="1825625"/>
            <wp:effectExtent l="0" t="0" r="6350" b="3175"/>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a:off x="0" y="0"/>
                      <a:ext cx="3289300" cy="1825625"/>
                    </a:xfrm>
                    <a:prstGeom prst="rect">
                      <a:avLst/>
                    </a:prstGeom>
                  </pic:spPr>
                </pic:pic>
              </a:graphicData>
            </a:graphic>
          </wp:anchor>
        </w:drawing>
      </w:r>
    </w:p>
    <w:p>
      <w:pPr>
        <w:pStyle w:val="173"/>
        <w:snapToGrid w:val="0"/>
        <w:spacing w:before="80" w:after="80"/>
        <w:ind w:left="1020" w:firstLine="0" w:firstLineChars="0"/>
        <w:rPr>
          <w:rFonts w:ascii="Times New Roman" w:hAnsi="Times New Roman" w:eastAsia="宋体"/>
          <w:sz w:val="16"/>
          <w:szCs w:val="13"/>
        </w:rPr>
      </w:pPr>
      <w:r>
        <w:rPr>
          <w:rFonts w:ascii="Times New Roman" w:hAnsi="Times New Roman" w:eastAsia="宋体"/>
          <w:sz w:val="16"/>
          <w:szCs w:val="13"/>
        </w:rPr>
        <w:t>a-Common insulator cracks     b-Selected crack length    c- Convolution kernel</w:t>
      </w:r>
    </w:p>
    <w:p>
      <w:pPr>
        <w:pStyle w:val="133"/>
        <w:snapToGrid w:val="0"/>
        <w:spacing w:before="80" w:after="80"/>
        <w:jc w:val="center"/>
        <w:rPr>
          <w:rFonts w:ascii="Times New Roman" w:hAnsi="Times New Roman"/>
          <w:sz w:val="16"/>
          <w:szCs w:val="16"/>
        </w:rPr>
      </w:pPr>
      <w:r>
        <w:rPr>
          <w:rFonts w:ascii="Times New Roman" w:hAnsi="Times New Roman"/>
          <w:b/>
          <w:bCs/>
          <w:sz w:val="16"/>
          <w:szCs w:val="16"/>
        </w:rPr>
        <w:t xml:space="preserve">Figure </w:t>
      </w:r>
      <w:r>
        <w:rPr>
          <w:rFonts w:ascii="Times New Roman" w:hAnsi="Times New Roman"/>
          <w:b/>
          <w:bCs/>
          <w:sz w:val="16"/>
          <w:szCs w:val="16"/>
          <w:lang w:val="en-US" w:eastAsia="zh-CN"/>
        </w:rPr>
        <w:t>2</w:t>
      </w:r>
      <w:r>
        <w:rPr>
          <w:rFonts w:ascii="Times New Roman" w:hAnsi="Times New Roman"/>
          <w:b/>
          <w:bCs/>
          <w:sz w:val="16"/>
          <w:szCs w:val="16"/>
        </w:rPr>
        <w:t>.</w:t>
      </w:r>
      <w:r>
        <w:rPr>
          <w:rFonts w:ascii="Times New Roman" w:hAnsi="Times New Roman"/>
          <w:sz w:val="16"/>
          <w:szCs w:val="16"/>
        </w:rPr>
        <w:t xml:space="preserve"> Convolution kernel design for insulator cracks</w:t>
      </w:r>
    </w:p>
    <w:p>
      <w:pPr>
        <w:pStyle w:val="140"/>
        <w:outlineLvl w:val="0"/>
      </w:pPr>
      <w:r>
        <w:t>Insulator Image Pre-processing</w:t>
      </w:r>
    </w:p>
    <w:p>
      <w:pPr>
        <w:snapToGrid w:val="0"/>
        <w:spacing w:before="240"/>
        <w:ind w:firstLine="0"/>
        <w:jc w:val="both"/>
        <w:rPr>
          <w:rFonts w:ascii="Times New Roman" w:hAnsi="Times New Roman"/>
          <w:snapToGrid w:val="0"/>
          <w:sz w:val="20"/>
        </w:rPr>
      </w:pPr>
      <w:r>
        <w:rPr>
          <w:rFonts w:ascii="Times New Roman" w:hAnsi="Times New Roman"/>
          <w:snapToGrid w:val="0"/>
          <w:sz w:val="20"/>
        </w:rPr>
        <w:t xml:space="preserve">Since neural networks are prone to the problems of poor network generalization and network overfitting when the number of samples in the training set is small. Therefore, to solve the problem of small number of insulator samples, the single insulator color image is decomposed into R, G and B channel images before image pre-processing, and the images are processed by image processing algorithms such as rotation and panning to expand the sample set. At the same time, external factors such as the camera lens production process and the lighting environment can cause the insulator image data to contain a lot of noise, and this noise can easily affect the accuracy of the R-CNN network model in training and prediction, and may cause a false diagnosis in serious cases. Therefore, the captured raw insulator image data needs to be filtered to eliminate the noise and enhance the contrast of the image. Commonly used filtering methods include Gaussian filtering, median filtering, recursive filtering, etc. [4] In summary, the specific process of preprocessing for the original insulator images is described as follows: first, the captured color insulator images are decomposed into three single-channel images, R, G, and B. Subsequently, median filtering is applied to remove the noise adulterated in the acquisition and transmission process of this image, and the filtered images are normalized to obtain the unlabeled image training set as shown in </w:t>
      </w:r>
      <w:r>
        <w:rPr>
          <w:rFonts w:hint="eastAsia" w:ascii="Times New Roman" w:hAnsi="Times New Roman"/>
          <w:snapToGrid w:val="0"/>
          <w:sz w:val="20"/>
          <w:lang w:val="en-US" w:eastAsia="zh-CN"/>
        </w:rPr>
        <w:t>f</w:t>
      </w:r>
      <w:r>
        <w:rPr>
          <w:rFonts w:ascii="Times New Roman" w:hAnsi="Times New Roman"/>
          <w:snapToGrid w:val="0"/>
          <w:sz w:val="20"/>
        </w:rPr>
        <w:t xml:space="preserve">igure 3. </w:t>
      </w:r>
    </w:p>
    <w:p>
      <w:pPr>
        <w:spacing w:before="240"/>
        <w:ind w:firstLine="0"/>
        <w:jc w:val="center"/>
      </w:pPr>
      <w:r>
        <w:object>
          <v:shape id="_x0000_i1028" o:spt="75" type="#_x0000_t75" style="height:60.1pt;width:351.4pt;" o:ole="t" filled="f" o:preferrelative="t" stroked="f" coordsize="21600,21600">
            <v:path/>
            <v:fill on="f" focussize="0,0"/>
            <v:stroke on="f" joinstyle="miter"/>
            <v:imagedata r:id="rId14" o:title=""/>
            <o:lock v:ext="edit" aspectratio="t"/>
            <w10:wrap type="none"/>
            <w10:anchorlock/>
          </v:shape>
          <o:OLEObject Type="Embed" ProgID="Visio.Drawing.15" ShapeID="_x0000_i1028" DrawAspect="Content" ObjectID="_1468075728" r:id="rId13">
            <o:LockedField>false</o:LockedField>
          </o:OLEObject>
        </w:object>
      </w:r>
    </w:p>
    <w:p>
      <w:pPr>
        <w:pStyle w:val="133"/>
        <w:spacing w:before="80" w:after="80"/>
        <w:jc w:val="center"/>
        <w:rPr>
          <w:sz w:val="16"/>
        </w:rPr>
      </w:pPr>
      <w:r>
        <w:rPr>
          <w:b/>
          <w:bCs/>
          <w:sz w:val="16"/>
        </w:rPr>
        <w:t>Fig</w:t>
      </w:r>
      <w:r>
        <w:rPr>
          <w:rFonts w:hint="eastAsia"/>
          <w:b/>
          <w:bCs/>
          <w:sz w:val="16"/>
          <w:lang w:eastAsia="zh-CN"/>
        </w:rPr>
        <w:t>ure</w:t>
      </w:r>
      <w:r>
        <w:rPr>
          <w:b/>
          <w:bCs/>
          <w:sz w:val="16"/>
          <w:lang w:eastAsia="zh-CN"/>
        </w:rPr>
        <w:t xml:space="preserve"> </w:t>
      </w:r>
      <w:r>
        <w:rPr>
          <w:b/>
          <w:bCs/>
          <w:sz w:val="16"/>
        </w:rPr>
        <w:t>3.</w:t>
      </w:r>
      <w:r>
        <w:rPr>
          <w:sz w:val="16"/>
        </w:rPr>
        <w:t xml:space="preserve">  Flow chart of insulator image preprocessing</w:t>
      </w:r>
    </w:p>
    <w:p>
      <w:pPr>
        <w:pStyle w:val="140"/>
        <w:outlineLvl w:val="0"/>
      </w:pPr>
      <w:r>
        <w:t>RCNN Design and Training</w:t>
      </w:r>
    </w:p>
    <w:p>
      <w:pPr>
        <w:snapToGrid w:val="0"/>
        <w:ind w:firstLine="0"/>
        <w:jc w:val="both"/>
        <w:rPr>
          <w:rFonts w:ascii="Times New Roman" w:hAnsi="Times New Roman"/>
          <w:snapToGrid w:val="0"/>
          <w:sz w:val="20"/>
        </w:rPr>
      </w:pPr>
      <w:r>
        <w:rPr>
          <w:rFonts w:ascii="Times New Roman" w:hAnsi="Times New Roman"/>
          <w:snapToGrid w:val="0"/>
          <w:sz w:val="20"/>
        </w:rPr>
        <w:t>The collected insulator crack pictures are all 512×512×3 (color pictures with 512 pixels in length, 512 pixels in width, and 3 color channels). RCNN needs to accomplish two judgment tasks: 1) on a certain picture, whether there is a crack; 2) if there is a crack on a certain picture, what is the location and the length and width of the crack. Therefore, the training of the network can be regarded as a bi-objective optimization problem with an objective function of :</w:t>
      </w:r>
    </w:p>
    <w:p>
      <w:pPr>
        <w:snapToGrid w:val="0"/>
        <w:spacing w:before="240" w:after="240"/>
        <w:ind w:firstLine="440" w:firstLineChars="200"/>
        <w:jc w:val="right"/>
        <w:rPr>
          <w:rFonts w:ascii="Times New Roman" w:hAnsi="Times New Roman" w:eastAsia="宋体"/>
        </w:rPr>
      </w:pPr>
      <w:r>
        <w:rPr>
          <w:rFonts w:ascii="Times New Roman" w:hAnsi="Times New Roman" w:eastAsia="宋体"/>
          <w:position w:val="-28"/>
        </w:rPr>
        <w:object>
          <v:shape id="_x0000_i1029" o:spt="75" type="#_x0000_t75" style="height:33.05pt;width:245.0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宋体"/>
        </w:rPr>
        <w:t xml:space="preserve">           </w:t>
      </w:r>
      <w:r>
        <w:rPr>
          <w:rFonts w:ascii="Times New Roman" w:hAnsi="Times New Roman" w:eastAsia="宋体"/>
          <w:sz w:val="20"/>
        </w:rPr>
        <w:t xml:space="preserve">       </w:t>
      </w:r>
      <w:r>
        <w:rPr>
          <w:rFonts w:hint="eastAsia" w:ascii="Times New Roman" w:hAnsi="Times New Roman" w:eastAsia="宋体"/>
          <w:sz w:val="20"/>
          <w:lang w:eastAsia="zh-CN"/>
        </w:rPr>
        <w:t>(</w:t>
      </w:r>
      <w:r>
        <w:rPr>
          <w:rFonts w:ascii="Times New Roman" w:hAnsi="Times New Roman" w:eastAsia="宋体"/>
          <w:sz w:val="20"/>
          <w:lang w:eastAsia="zh-CN"/>
        </w:rPr>
        <w:t>3)</w:t>
      </w:r>
    </w:p>
    <w:p>
      <w:pPr>
        <w:snapToGrid w:val="0"/>
        <w:ind w:firstLine="0"/>
        <w:jc w:val="both"/>
        <w:rPr>
          <w:rFonts w:ascii="Times New Roman" w:hAnsi="Times New Roman"/>
          <w:snapToGrid w:val="0"/>
          <w:sz w:val="20"/>
        </w:rPr>
      </w:pPr>
      <w:r>
        <w:rPr>
          <w:rFonts w:ascii="Times New Roman" w:hAnsi="Times New Roman"/>
          <w:snapToGrid w:val="0"/>
          <w:sz w:val="20"/>
        </w:rPr>
        <w:t>Among them :</w:t>
      </w:r>
    </w:p>
    <w:p>
      <w:pPr>
        <w:snapToGrid w:val="0"/>
        <w:spacing w:before="240" w:after="240"/>
        <w:ind w:firstLine="440" w:firstLineChars="200"/>
        <w:jc w:val="right"/>
        <w:rPr>
          <w:rFonts w:ascii="Times New Roman" w:hAnsi="Times New Roman" w:eastAsia="宋体"/>
        </w:rPr>
      </w:pPr>
      <w:r>
        <w:rPr>
          <w:rFonts w:ascii="Times New Roman" w:hAnsi="Times New Roman" w:eastAsia="宋体"/>
          <w:position w:val="-36"/>
        </w:rPr>
        <w:object>
          <v:shape id="_x0000_i1030" o:spt="75" type="#_x0000_t75" style="height:40.95pt;width:262.9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宋体"/>
        </w:rPr>
        <w:t xml:space="preserve">            </w:t>
      </w:r>
      <w:r>
        <w:rPr>
          <w:rFonts w:ascii="Times New Roman" w:hAnsi="Times New Roman" w:eastAsia="宋体"/>
          <w:sz w:val="20"/>
        </w:rPr>
        <w:t xml:space="preserve">     (4)</w:t>
      </w:r>
    </w:p>
    <w:p>
      <w:pPr>
        <w:snapToGrid w:val="0"/>
        <w:ind w:firstLine="0"/>
        <w:jc w:val="both"/>
        <w:rPr>
          <w:rFonts w:ascii="Times New Roman" w:hAnsi="Times New Roman"/>
          <w:snapToGrid w:val="0"/>
          <w:sz w:val="20"/>
        </w:rPr>
      </w:pPr>
      <w:r>
        <w:rPr>
          <w:rFonts w:ascii="Times New Roman" w:hAnsi="Times New Roman"/>
          <w:snapToGrid w:val="0"/>
          <w:sz w:val="20"/>
        </w:rPr>
        <w:t>In the above equation:</w:t>
      </w:r>
      <w:r>
        <w:rPr>
          <w:rFonts w:ascii="Times New Roman" w:hAnsi="Times New Roman"/>
          <w:snapToGrid w:val="0"/>
          <w:position w:val="-14"/>
          <w:sz w:val="20"/>
        </w:rPr>
        <w:object>
          <v:shape id="_x0000_i1031" o:spt="75" type="#_x0000_t75" style="height:19.35pt;width:43.5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snapToGrid w:val="0"/>
          <w:sz w:val="20"/>
        </w:rPr>
        <w:t xml:space="preserve"> Network output classification, desired network output classification. </w:t>
      </w:r>
      <w:r>
        <w:rPr>
          <w:rFonts w:ascii="Times New Roman" w:hAnsi="Times New Roman"/>
          <w:snapToGrid w:val="0"/>
          <w:position w:val="-14"/>
          <w:sz w:val="20"/>
        </w:rPr>
        <w:object>
          <v:shape id="_x0000_i1032" o:spt="75" type="#_x0000_t75" style="height:19.35pt;width:37.05pt;" o:ole="t" filled="f" o:preferrelative="t" stroked="f" coordsize="21600,21600">
            <v:path/>
            <v:fill on="f" focussize="0,0"/>
            <v:stroke on="f" joinstyle="miter"/>
            <v:imagedata r:id="rId22" o:title=""/>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snapToGrid w:val="0"/>
          <w:sz w:val="20"/>
        </w:rPr>
        <w:t xml:space="preserve">——Crack location of network output, desired crack location of network output. </w:t>
      </w:r>
      <w:r>
        <w:rPr>
          <w:rFonts w:ascii="Times New Roman" w:hAnsi="Times New Roman"/>
          <w:snapToGrid w:val="0"/>
          <w:position w:val="-10"/>
          <w:sz w:val="20"/>
        </w:rPr>
        <w:object>
          <v:shape id="_x0000_i1033" o:spt="75" type="#_x0000_t75" style="height:15.05pt;width:18.25pt;" o:ole="t" filled="f" o:preferrelative="t" stroked="f" coordsize="21600,21600">
            <v:path/>
            <v:fill on="f" focussize="0,0"/>
            <v:stroke on="f" joinstyle="miter"/>
            <v:imagedata r:id="rId24" o:title=""/>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snapToGrid w:val="0"/>
          <w:sz w:val="20"/>
        </w:rPr>
        <w:t xml:space="preserve">——Number of categories. </w:t>
      </w:r>
      <w:r>
        <w:rPr>
          <w:rFonts w:ascii="Times New Roman" w:hAnsi="Times New Roman"/>
          <w:snapToGrid w:val="0"/>
          <w:position w:val="-12"/>
          <w:sz w:val="20"/>
        </w:rPr>
        <w:object>
          <v:shape id="_x0000_i1034" o:spt="75" type="#_x0000_t75" style="height:15.6pt;width:19.9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snapToGrid w:val="0"/>
          <w:sz w:val="20"/>
        </w:rPr>
        <w:t xml:space="preserve">——The number of pixel points output. </w:t>
      </w:r>
      <w:r>
        <w:rPr>
          <w:rFonts w:ascii="Times New Roman" w:hAnsi="Times New Roman"/>
          <w:snapToGrid w:val="0"/>
          <w:position w:val="-12"/>
          <w:sz w:val="20"/>
        </w:rPr>
        <w:object>
          <v:shape id="_x0000_i1035" o:spt="75" type="#_x0000_t75" style="height:17.2pt;width:29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snapToGrid w:val="0"/>
          <w:sz w:val="20"/>
        </w:rPr>
        <w:t xml:space="preserve">——A cross-entropy function for classification. </w:t>
      </w:r>
      <w:r>
        <w:rPr>
          <w:rFonts w:ascii="Times New Roman" w:hAnsi="Times New Roman"/>
          <w:snapToGrid w:val="0"/>
          <w:position w:val="-12"/>
          <w:sz w:val="20"/>
        </w:rPr>
        <w:object>
          <v:shape id="_x0000_i1036" o:spt="75" type="#_x0000_t75" style="height:16.65pt;width:30.65pt;" o:ole="t" filled="f" o:preferrelative="t" stroked="f" coordsize="21600,21600">
            <v:path/>
            <v:fill on="f" focussize="0,0"/>
            <v:stroke on="f" joinstyle="miter"/>
            <v:imagedata r:id="rId30" o:title=""/>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snapToGrid w:val="0"/>
          <w:sz w:val="20"/>
        </w:rPr>
        <w:t>——The smoothing function used for regression.</w:t>
      </w:r>
    </w:p>
    <w:p>
      <w:pPr>
        <w:snapToGrid w:val="0"/>
        <w:ind w:firstLine="357"/>
        <w:jc w:val="both"/>
        <w:rPr>
          <w:rFonts w:ascii="Times New Roman" w:hAnsi="Times New Roman"/>
          <w:snapToGrid w:val="0"/>
          <w:sz w:val="20"/>
        </w:rPr>
      </w:pPr>
      <w:r>
        <w:rPr>
          <w:rFonts w:ascii="Times New Roman" w:hAnsi="Times New Roman"/>
          <w:snapToGrid w:val="0"/>
          <w:sz w:val="20"/>
        </w:rPr>
        <w:t xml:space="preserve">The parameters of the designed CNN network are shown in </w:t>
      </w:r>
      <w:r>
        <w:rPr>
          <w:rFonts w:hint="eastAsia" w:ascii="Times New Roman" w:hAnsi="Times New Roman"/>
          <w:snapToGrid w:val="0"/>
          <w:sz w:val="20"/>
          <w:lang w:val="en-US" w:eastAsia="zh-CN"/>
        </w:rPr>
        <w:t>t</w:t>
      </w:r>
      <w:r>
        <w:rPr>
          <w:rFonts w:ascii="Times New Roman" w:hAnsi="Times New Roman"/>
          <w:snapToGrid w:val="0"/>
          <w:sz w:val="20"/>
        </w:rPr>
        <w:t>able 1. 4 convolutional layers and 7 fully connected layers are designed, where the FC3-Classifier uses the result generated by SoftMax as the score of the input image on the crack, and the FC3-Regressor uses the center and the length and width of the bounding box as the score of the crack localization. Among them, the convolution kernel of the first layer of convolution is the size of the smallest insulator crack 7×17×3, and 24 convolution kernels are configured. The sliding window interval stride of each convolution kernel is set to 4, and ReLUs is used as the neuron activation function. The parameters of each layer of convolution are obtained by convolution operation.</w:t>
      </w:r>
    </w:p>
    <w:p>
      <w:pPr>
        <w:snapToGrid w:val="0"/>
        <w:ind w:firstLine="357"/>
        <w:jc w:val="both"/>
        <w:rPr>
          <w:rFonts w:ascii="Times New Roman" w:hAnsi="Times New Roman"/>
          <w:snapToGrid w:val="0"/>
          <w:sz w:val="20"/>
        </w:rPr>
      </w:pPr>
      <w:r>
        <w:rPr>
          <w:rFonts w:ascii="Times New Roman" w:hAnsi="Times New Roman"/>
          <w:snapToGrid w:val="0"/>
          <w:sz w:val="20"/>
        </w:rPr>
        <w:t>The training process of the whole network is divided into the following steps: I. Pre-processing the original insulator cracking images and manually labeling them to generate the original training data set and label set. II. Normalizing the original training data set and dividing it into three parts: training set, test set and validation set. III. Creation of networks and training. Ⅳ. Waiting for the training results and obtaining the training model. Since the problem faced is to determine the presence and location of insulator cracks, only a single label is required for labeling the data set.</w:t>
      </w: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sz w:val="16"/>
        </w:rPr>
      </w:pPr>
      <w:r>
        <w:rPr>
          <w:b/>
          <w:bCs/>
          <w:sz w:val="16"/>
        </w:rPr>
        <w:t xml:space="preserve">Table 1. </w:t>
      </w:r>
      <w:r>
        <w:rPr>
          <w:sz w:val="16"/>
        </w:rPr>
        <w:t>RCNN structure and parameter design</w:t>
      </w:r>
    </w:p>
    <w:tbl>
      <w:tblPr>
        <w:tblStyle w:val="63"/>
        <w:tblW w:w="5000" w:type="pct"/>
        <w:tblInd w:w="0" w:type="dxa"/>
        <w:tblLayout w:type="autofit"/>
        <w:tblCellMar>
          <w:top w:w="0" w:type="dxa"/>
          <w:left w:w="0" w:type="dxa"/>
          <w:bottom w:w="0" w:type="dxa"/>
          <w:right w:w="28" w:type="dxa"/>
        </w:tblCellMar>
      </w:tblPr>
      <w:tblGrid>
        <w:gridCol w:w="939"/>
        <w:gridCol w:w="973"/>
        <w:gridCol w:w="24"/>
        <w:gridCol w:w="283"/>
        <w:gridCol w:w="13"/>
        <w:gridCol w:w="305"/>
        <w:gridCol w:w="12"/>
        <w:gridCol w:w="172"/>
        <w:gridCol w:w="12"/>
        <w:gridCol w:w="873"/>
        <w:gridCol w:w="18"/>
        <w:gridCol w:w="419"/>
        <w:gridCol w:w="14"/>
        <w:gridCol w:w="313"/>
        <w:gridCol w:w="12"/>
        <w:gridCol w:w="388"/>
        <w:gridCol w:w="10"/>
        <w:gridCol w:w="390"/>
        <w:gridCol w:w="9"/>
        <w:gridCol w:w="260"/>
        <w:gridCol w:w="8"/>
        <w:gridCol w:w="524"/>
        <w:gridCol w:w="9"/>
        <w:gridCol w:w="277"/>
        <w:gridCol w:w="568"/>
        <w:gridCol w:w="234"/>
      </w:tblGrid>
      <w:tr>
        <w:tblPrEx>
          <w:tblCellMar>
            <w:top w:w="0" w:type="dxa"/>
            <w:left w:w="0" w:type="dxa"/>
            <w:bottom w:w="0" w:type="dxa"/>
            <w:right w:w="28" w:type="dxa"/>
          </w:tblCellMar>
        </w:tblPrEx>
        <w:trPr>
          <w:trHeight w:val="285" w:hRule="atLeast"/>
        </w:trPr>
        <w:tc>
          <w:tcPr>
            <w:tcW w:w="673" w:type="pct"/>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Input</w:t>
            </w:r>
          </w:p>
        </w:tc>
        <w:tc>
          <w:tcPr>
            <w:tcW w:w="662" w:type="pct"/>
            <w:gridSpan w:val="2"/>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Layer</w:t>
            </w:r>
          </w:p>
        </w:tc>
        <w:tc>
          <w:tcPr>
            <w:tcW w:w="608" w:type="pct"/>
            <w:gridSpan w:val="6"/>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Kernel</w:t>
            </w:r>
          </w:p>
        </w:tc>
        <w:tc>
          <w:tcPr>
            <w:tcW w:w="578" w:type="pct"/>
            <w:gridSpan w:val="2"/>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Kernel_num</w:t>
            </w:r>
          </w:p>
        </w:tc>
        <w:tc>
          <w:tcPr>
            <w:tcW w:w="319" w:type="pct"/>
            <w:gridSpan w:val="2"/>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stride</w:t>
            </w:r>
          </w:p>
        </w:tc>
        <w:tc>
          <w:tcPr>
            <w:tcW w:w="246" w:type="pct"/>
            <w:gridSpan w:val="2"/>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pad</w:t>
            </w:r>
          </w:p>
        </w:tc>
        <w:tc>
          <w:tcPr>
            <w:tcW w:w="800" w:type="pct"/>
            <w:gridSpan w:val="6"/>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output</w:t>
            </w:r>
          </w:p>
        </w:tc>
        <w:tc>
          <w:tcPr>
            <w:tcW w:w="524" w:type="pct"/>
            <w:gridSpan w:val="3"/>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parameters</w:t>
            </w:r>
          </w:p>
        </w:tc>
        <w:tc>
          <w:tcPr>
            <w:tcW w:w="589" w:type="pct"/>
            <w:gridSpan w:val="2"/>
            <w:tcBorders>
              <w:top w:val="single" w:color="auto" w:sz="4" w:space="0"/>
              <w:bottom w:val="single" w:color="auto" w:sz="4" w:space="0"/>
            </w:tcBorders>
            <w:shd w:val="clear" w:color="auto" w:fill="auto"/>
            <w:vAlign w:val="center"/>
          </w:tcPr>
          <w:p>
            <w:pPr>
              <w:ind w:firstLine="0"/>
              <w:jc w:val="center"/>
              <w:rPr>
                <w:rFonts w:ascii="Times New Roman" w:hAnsi="Times New Roman" w:eastAsia="宋体"/>
                <w:b/>
                <w:sz w:val="16"/>
                <w:szCs w:val="16"/>
              </w:rPr>
            </w:pPr>
            <w:r>
              <w:rPr>
                <w:rFonts w:ascii="Times New Roman" w:hAnsi="Times New Roman" w:eastAsia="宋体"/>
                <w:b/>
                <w:sz w:val="16"/>
                <w:szCs w:val="16"/>
              </w:rPr>
              <w:t>Memory</w:t>
            </w:r>
          </w:p>
        </w:tc>
      </w:tr>
      <w:tr>
        <w:tblPrEx>
          <w:tblCellMar>
            <w:top w:w="0" w:type="dxa"/>
            <w:left w:w="0" w:type="dxa"/>
            <w:bottom w:w="0" w:type="dxa"/>
            <w:right w:w="28" w:type="dxa"/>
          </w:tblCellMar>
        </w:tblPrEx>
        <w:trPr>
          <w:trHeight w:val="285" w:hRule="atLeast"/>
        </w:trPr>
        <w:tc>
          <w:tcPr>
            <w:tcW w:w="673" w:type="pct"/>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512×512×3</w:t>
            </w:r>
          </w:p>
        </w:tc>
        <w:tc>
          <w:tcPr>
            <w:tcW w:w="662" w:type="pct"/>
            <w:gridSpan w:val="2"/>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CONV1</w:t>
            </w:r>
          </w:p>
        </w:tc>
        <w:tc>
          <w:tcPr>
            <w:tcW w:w="608" w:type="pct"/>
            <w:gridSpan w:val="6"/>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7×17×3</w:t>
            </w:r>
          </w:p>
        </w:tc>
        <w:tc>
          <w:tcPr>
            <w:tcW w:w="578" w:type="pct"/>
            <w:gridSpan w:val="2"/>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24</w:t>
            </w:r>
          </w:p>
        </w:tc>
        <w:tc>
          <w:tcPr>
            <w:tcW w:w="319" w:type="pct"/>
            <w:gridSpan w:val="2"/>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w:t>
            </w:r>
          </w:p>
        </w:tc>
        <w:tc>
          <w:tcPr>
            <w:tcW w:w="246" w:type="pct"/>
            <w:gridSpan w:val="2"/>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0</w:t>
            </w:r>
          </w:p>
        </w:tc>
        <w:tc>
          <w:tcPr>
            <w:tcW w:w="800" w:type="pct"/>
            <w:gridSpan w:val="6"/>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169×166×24</w:t>
            </w:r>
          </w:p>
        </w:tc>
        <w:tc>
          <w:tcPr>
            <w:tcW w:w="345" w:type="pct"/>
            <w:gridSpan w:val="2"/>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8.37</w:t>
            </w:r>
          </w:p>
        </w:tc>
        <w:tc>
          <w:tcPr>
            <w:tcW w:w="179" w:type="pct"/>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768.00</w:t>
            </w:r>
          </w:p>
        </w:tc>
        <w:tc>
          <w:tcPr>
            <w:tcW w:w="173" w:type="pct"/>
            <w:tcBorders>
              <w:top w:val="single" w:color="auto" w:sz="4" w:space="0"/>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169×166×24</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MAX POOL1</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3×3</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0</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84×83×24</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658.81</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84×83×24</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NORM1</w:t>
            </w:r>
          </w:p>
        </w:tc>
        <w:tc>
          <w:tcPr>
            <w:tcW w:w="223"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0"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0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162.74</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84×83×24</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CONV2</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5×5×24</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72</w:t>
            </w: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84×83×72</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42.19</w:t>
            </w: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162.74</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84×83×72</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MAX POOL2</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3×3</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0</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42×41×72</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488.23</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42×41×72</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NORM1</w:t>
            </w:r>
          </w:p>
        </w:tc>
        <w:tc>
          <w:tcPr>
            <w:tcW w:w="223"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0"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0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119.15</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42×41×72</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CONV3</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3×3×72</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96</w:t>
            </w: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42×41×96</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60.75</w:t>
            </w: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119.15</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42×41×96</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CONV4</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3×3×96</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96</w:t>
            </w: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42×41×96</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81.00</w:t>
            </w: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158.86</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42×41×96</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MAX POOL3</w:t>
            </w:r>
          </w:p>
        </w:tc>
        <w:tc>
          <w:tcPr>
            <w:tcW w:w="608"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3×3</w:t>
            </w: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w:t>
            </w: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0</w:t>
            </w:r>
          </w:p>
        </w:tc>
        <w:tc>
          <w:tcPr>
            <w:tcW w:w="800" w:type="pct"/>
            <w:gridSpan w:val="6"/>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20×20×96</w:t>
            </w: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158.86</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20×20×96</w:t>
            </w:r>
          </w:p>
        </w:tc>
        <w:tc>
          <w:tcPr>
            <w:tcW w:w="662"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FC1</w:t>
            </w:r>
          </w:p>
        </w:tc>
        <w:tc>
          <w:tcPr>
            <w:tcW w:w="223"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0"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57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20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4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38717</w:t>
            </w:r>
          </w:p>
        </w:tc>
        <w:tc>
          <w:tcPr>
            <w:tcW w:w="179"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37.81</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662"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FC2</w:t>
            </w:r>
          </w:p>
        </w:tc>
        <w:tc>
          <w:tcPr>
            <w:tcW w:w="223"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240"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145"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578"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246"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205"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p>
        </w:tc>
        <w:tc>
          <w:tcPr>
            <w:tcW w:w="345" w:type="pct"/>
            <w:gridSpan w:val="2"/>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179" w:type="pct"/>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1024.00</w:t>
            </w:r>
          </w:p>
        </w:tc>
        <w:tc>
          <w:tcPr>
            <w:tcW w:w="173" w:type="pct"/>
            <w:tcBorders>
              <w:top w:val="nil"/>
              <w:left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64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FC3-Classifier</w:t>
            </w:r>
          </w:p>
        </w:tc>
        <w:tc>
          <w:tcPr>
            <w:tcW w:w="224"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1"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1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57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20"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47"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299"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20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p>
        </w:tc>
        <w:tc>
          <w:tcPr>
            <w:tcW w:w="346"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185" w:type="pct"/>
            <w:gridSpan w:val="2"/>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1.00</w:t>
            </w:r>
          </w:p>
        </w:tc>
        <w:tc>
          <w:tcPr>
            <w:tcW w:w="173" w:type="pct"/>
            <w:tcBorders>
              <w:top w:val="nil"/>
              <w:left w:val="nil"/>
              <w:bottom w:val="nil"/>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r>
        <w:tblPrEx>
          <w:tblCellMar>
            <w:top w:w="0" w:type="dxa"/>
            <w:left w:w="0" w:type="dxa"/>
            <w:bottom w:w="0" w:type="dxa"/>
            <w:right w:w="28" w:type="dxa"/>
          </w:tblCellMar>
        </w:tblPrEx>
        <w:trPr>
          <w:trHeight w:val="285" w:hRule="atLeast"/>
        </w:trPr>
        <w:tc>
          <w:tcPr>
            <w:tcW w:w="673" w:type="pct"/>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1024</w:t>
            </w:r>
          </w:p>
        </w:tc>
        <w:tc>
          <w:tcPr>
            <w:tcW w:w="662"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FC3-Regressor</w:t>
            </w:r>
          </w:p>
        </w:tc>
        <w:tc>
          <w:tcPr>
            <w:tcW w:w="223"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240"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145"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578"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319"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246"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p>
        </w:tc>
        <w:tc>
          <w:tcPr>
            <w:tcW w:w="298"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512</w:t>
            </w:r>
          </w:p>
        </w:tc>
        <w:tc>
          <w:tcPr>
            <w:tcW w:w="298"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512</w:t>
            </w:r>
          </w:p>
        </w:tc>
        <w:tc>
          <w:tcPr>
            <w:tcW w:w="205"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1</w:t>
            </w:r>
          </w:p>
        </w:tc>
        <w:tc>
          <w:tcPr>
            <w:tcW w:w="345" w:type="pct"/>
            <w:gridSpan w:val="2"/>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262.14</w:t>
            </w:r>
          </w:p>
        </w:tc>
        <w:tc>
          <w:tcPr>
            <w:tcW w:w="179" w:type="pct"/>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c>
          <w:tcPr>
            <w:tcW w:w="416" w:type="pct"/>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512.00</w:t>
            </w:r>
          </w:p>
        </w:tc>
        <w:tc>
          <w:tcPr>
            <w:tcW w:w="173" w:type="pct"/>
            <w:tcBorders>
              <w:top w:val="nil"/>
              <w:left w:val="nil"/>
              <w:bottom w:val="single" w:color="auto" w:sz="4" w:space="0"/>
              <w:right w:val="nil"/>
            </w:tcBorders>
            <w:shd w:val="clear" w:color="auto" w:fill="auto"/>
            <w:noWrap/>
            <w:vAlign w:val="center"/>
          </w:tcPr>
          <w:p>
            <w:pPr>
              <w:ind w:firstLine="0"/>
              <w:jc w:val="center"/>
              <w:rPr>
                <w:rFonts w:ascii="Times New Roman" w:hAnsi="Times New Roman" w:eastAsia="宋体"/>
                <w:sz w:val="16"/>
                <w:szCs w:val="16"/>
              </w:rPr>
            </w:pPr>
            <w:r>
              <w:rPr>
                <w:rFonts w:ascii="Times New Roman" w:hAnsi="Times New Roman" w:eastAsia="宋体"/>
                <w:sz w:val="16"/>
                <w:szCs w:val="16"/>
              </w:rPr>
              <w:t>K</w:t>
            </w:r>
          </w:p>
        </w:tc>
      </w:tr>
    </w:tbl>
    <w:p>
      <w:pPr>
        <w:pStyle w:val="140"/>
        <w:outlineLvl w:val="0"/>
      </w:pPr>
      <w:r>
        <w:t xml:space="preserve"> Experimental Algorithm Analysis</w:t>
      </w:r>
    </w:p>
    <w:p>
      <w:pPr>
        <w:pStyle w:val="140"/>
        <w:numPr>
          <w:ilvl w:val="0"/>
          <w:numId w:val="0"/>
        </w:numPr>
        <w:spacing w:before="240"/>
        <w:jc w:val="both"/>
        <w:outlineLvl w:val="1"/>
        <w:rPr>
          <w:b w:val="0"/>
          <w:bCs/>
          <w:i/>
          <w:iCs/>
        </w:rPr>
      </w:pPr>
      <w:r>
        <w:rPr>
          <w:b w:val="0"/>
          <w:bCs/>
          <w:i/>
          <w:iCs/>
          <w:lang w:val="en-US"/>
        </w:rPr>
        <w:t>5.1 Single crack picture recognition</w:t>
      </w:r>
    </w:p>
    <w:p>
      <w:pPr>
        <w:snapToGrid w:val="0"/>
        <w:ind w:firstLine="0"/>
        <w:jc w:val="both"/>
        <w:rPr>
          <w:rFonts w:ascii="Times New Roman" w:hAnsi="Times New Roman"/>
          <w:snapToGrid w:val="0"/>
          <w:sz w:val="20"/>
        </w:rPr>
      </w:pPr>
      <w:r>
        <w:rPr>
          <w:rFonts w:ascii="Times New Roman" w:hAnsi="Times New Roman"/>
          <w:snapToGrid w:val="0"/>
          <w:sz w:val="20"/>
        </w:rPr>
        <w:t xml:space="preserve">In the experiment, the insulator image acquisition with 512×512 resolution is performed by high precision industrial camera and other devices, and the information is transmitted to the backend system through the communication network. The server hardware device of the backend system is Intel corei5-6400 CPU and GTX1080 GPU. insulator crack detection algorithm is implemented in the backend system using Python. The prepared images to be predicted are pre-processed and normalized and then input to the trained CNN, and the corresponding crack locations and FC layer output values are obtained and restored to the original input image to obtain the processed result maps. Finally, the result maps of each channel of R, G and B after processing are obtained as shown in </w:t>
      </w:r>
      <w:r>
        <w:rPr>
          <w:rFonts w:hint="eastAsia" w:ascii="Times New Roman" w:hAnsi="Times New Roman"/>
          <w:snapToGrid w:val="0"/>
          <w:sz w:val="20"/>
          <w:lang w:val="en-US" w:eastAsia="zh-CN"/>
        </w:rPr>
        <w:t>f</w:t>
      </w:r>
      <w:r>
        <w:rPr>
          <w:rFonts w:ascii="Times New Roman" w:hAnsi="Times New Roman"/>
          <w:snapToGrid w:val="0"/>
          <w:sz w:val="20"/>
        </w:rPr>
        <w:t>igure 4.</w:t>
      </w:r>
    </w:p>
    <w:p>
      <w:pPr>
        <w:spacing w:before="240"/>
        <w:ind w:firstLine="0"/>
        <w:jc w:val="center"/>
        <w:rPr>
          <w:rFonts w:ascii="Times New Roman" w:hAnsi="Times New Roman" w:eastAsia="宋体"/>
        </w:rPr>
      </w:pPr>
      <w:r>
        <w:rPr>
          <w:rFonts w:ascii="Times New Roman" w:hAnsi="Times New Roman" w:eastAsia="宋体"/>
          <w:lang w:val="en-US" w:eastAsia="zh-CN"/>
        </w:rPr>
        <w:drawing>
          <wp:inline distT="0" distB="0" distL="0" distR="0">
            <wp:extent cx="2512060" cy="86360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512195" cy="864000"/>
                    </a:xfrm>
                    <a:prstGeom prst="rect">
                      <a:avLst/>
                    </a:prstGeom>
                    <a:noFill/>
                    <a:ln>
                      <a:noFill/>
                    </a:ln>
                  </pic:spPr>
                </pic:pic>
              </a:graphicData>
            </a:graphic>
          </wp:inline>
        </w:drawing>
      </w:r>
    </w:p>
    <w:p>
      <w:pPr>
        <w:spacing w:before="80" w:after="80"/>
        <w:ind w:firstLine="0"/>
        <w:jc w:val="center"/>
        <w:rPr>
          <w:rFonts w:ascii="Times New Roman" w:hAnsi="Times New Roman" w:eastAsia="宋体"/>
          <w:sz w:val="16"/>
          <w:szCs w:val="16"/>
        </w:rPr>
      </w:pPr>
      <w:r>
        <w:rPr>
          <w:rFonts w:hint="eastAsia" w:ascii="Times New Roman" w:hAnsi="Times New Roman" w:eastAsia="宋体"/>
          <w:sz w:val="16"/>
          <w:szCs w:val="16"/>
          <w:lang w:val="en-US" w:eastAsia="zh-CN"/>
        </w:rPr>
        <w:t>(</w:t>
      </w:r>
      <w:r>
        <w:rPr>
          <w:rFonts w:ascii="Times New Roman" w:hAnsi="Times New Roman" w:eastAsia="宋体"/>
          <w:sz w:val="16"/>
          <w:szCs w:val="16"/>
        </w:rPr>
        <w:t>a</w:t>
      </w:r>
      <w:r>
        <w:rPr>
          <w:rFonts w:hint="eastAsia" w:ascii="Times New Roman" w:hAnsi="Times New Roman" w:eastAsia="宋体"/>
          <w:sz w:val="16"/>
          <w:szCs w:val="16"/>
          <w:lang w:val="en-US" w:eastAsia="zh-CN"/>
        </w:rPr>
        <w:t>)</w:t>
      </w:r>
      <w:r>
        <w:rPr>
          <w:rFonts w:ascii="Times New Roman" w:hAnsi="Times New Roman" w:eastAsia="宋体"/>
          <w:sz w:val="16"/>
          <w:szCs w:val="16"/>
        </w:rPr>
        <w:t xml:space="preserve">-R-channel results        </w:t>
      </w:r>
      <w:r>
        <w:rPr>
          <w:rFonts w:hint="eastAsia" w:ascii="Times New Roman" w:hAnsi="Times New Roman" w:eastAsia="宋体"/>
          <w:sz w:val="16"/>
          <w:szCs w:val="16"/>
          <w:lang w:val="en-US" w:eastAsia="zh-CN"/>
        </w:rPr>
        <w:t>(</w:t>
      </w:r>
      <w:r>
        <w:rPr>
          <w:rFonts w:ascii="Times New Roman" w:hAnsi="Times New Roman" w:eastAsia="宋体"/>
          <w:sz w:val="16"/>
          <w:szCs w:val="16"/>
        </w:rPr>
        <w:t>b</w:t>
      </w:r>
      <w:r>
        <w:rPr>
          <w:rFonts w:hint="eastAsia" w:ascii="Times New Roman" w:hAnsi="Times New Roman" w:eastAsia="宋体"/>
          <w:sz w:val="16"/>
          <w:szCs w:val="16"/>
          <w:lang w:val="en-US" w:eastAsia="zh-CN"/>
        </w:rPr>
        <w:t>)</w:t>
      </w:r>
      <w:r>
        <w:rPr>
          <w:rFonts w:ascii="Times New Roman" w:hAnsi="Times New Roman" w:eastAsia="宋体"/>
          <w:sz w:val="16"/>
          <w:szCs w:val="16"/>
        </w:rPr>
        <w:t xml:space="preserve">- G-channel </w:t>
      </w:r>
      <w:r>
        <w:rPr>
          <w:rFonts w:hint="eastAsia" w:ascii="Times New Roman" w:hAnsi="Times New Roman" w:eastAsia="宋体"/>
          <w:sz w:val="16"/>
          <w:szCs w:val="16"/>
        </w:rPr>
        <w:t>r</w:t>
      </w:r>
      <w:r>
        <w:rPr>
          <w:rFonts w:ascii="Times New Roman" w:hAnsi="Times New Roman" w:eastAsia="宋体"/>
          <w:sz w:val="16"/>
          <w:szCs w:val="16"/>
        </w:rPr>
        <w:t>esults</w:t>
      </w:r>
    </w:p>
    <w:p>
      <w:pPr>
        <w:ind w:firstLine="0"/>
        <w:jc w:val="center"/>
        <w:rPr>
          <w:rFonts w:ascii="Times New Roman" w:hAnsi="Times New Roman" w:eastAsia="宋体"/>
        </w:rPr>
      </w:pPr>
      <w:r>
        <w:rPr>
          <w:rFonts w:ascii="Times New Roman" w:hAnsi="Times New Roman" w:eastAsia="宋体"/>
          <w:lang w:val="en-US" w:eastAsia="zh-CN"/>
        </w:rPr>
        <w:drawing>
          <wp:inline distT="0" distB="0" distL="0" distR="0">
            <wp:extent cx="1297305" cy="8636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297731" cy="864000"/>
                    </a:xfrm>
                    <a:prstGeom prst="rect">
                      <a:avLst/>
                    </a:prstGeom>
                    <a:noFill/>
                    <a:ln>
                      <a:noFill/>
                    </a:ln>
                  </pic:spPr>
                </pic:pic>
              </a:graphicData>
            </a:graphic>
          </wp:inline>
        </w:drawing>
      </w:r>
      <w:r>
        <w:rPr>
          <w:rFonts w:ascii="Times New Roman" w:hAnsi="Times New Roman" w:eastAsia="宋体"/>
          <w:lang w:val="en-US" w:eastAsia="zh-CN"/>
        </w:rPr>
        <w:drawing>
          <wp:inline distT="0" distB="0" distL="0" distR="0">
            <wp:extent cx="1295400" cy="8636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3" cstate="print">
                      <a:extLst>
                        <a:ext uri="{28A0092B-C50C-407E-A947-70E740481C1C}">
                          <a14:useLocalDpi xmlns:a14="http://schemas.microsoft.com/office/drawing/2010/main" val="0"/>
                        </a:ext>
                      </a:extLst>
                    </a:blip>
                    <a:srcRect l="49630"/>
                    <a:stretch>
                      <a:fillRect/>
                    </a:stretch>
                  </pic:blipFill>
                  <pic:spPr>
                    <a:xfrm>
                      <a:off x="0" y="0"/>
                      <a:ext cx="1295568" cy="864000"/>
                    </a:xfrm>
                    <a:prstGeom prst="rect">
                      <a:avLst/>
                    </a:prstGeom>
                    <a:noFill/>
                    <a:ln>
                      <a:noFill/>
                    </a:ln>
                  </pic:spPr>
                </pic:pic>
              </a:graphicData>
            </a:graphic>
          </wp:inline>
        </w:drawing>
      </w:r>
    </w:p>
    <w:p>
      <w:pPr>
        <w:spacing w:before="80" w:after="80"/>
        <w:ind w:firstLine="0"/>
        <w:jc w:val="center"/>
        <w:rPr>
          <w:rFonts w:ascii="Times New Roman" w:hAnsi="Times New Roman" w:eastAsia="宋体"/>
          <w:sz w:val="16"/>
          <w:szCs w:val="16"/>
        </w:rPr>
      </w:pPr>
      <w:r>
        <w:rPr>
          <w:rFonts w:hint="eastAsia" w:ascii="Times New Roman" w:hAnsi="Times New Roman" w:eastAsia="宋体"/>
          <w:sz w:val="16"/>
          <w:szCs w:val="16"/>
          <w:lang w:val="en-US" w:eastAsia="zh-CN"/>
        </w:rPr>
        <w:t>(</w:t>
      </w:r>
      <w:r>
        <w:rPr>
          <w:rFonts w:ascii="Times New Roman" w:hAnsi="Times New Roman" w:eastAsia="宋体"/>
          <w:sz w:val="16"/>
          <w:szCs w:val="16"/>
        </w:rPr>
        <w:t>c</w:t>
      </w:r>
      <w:r>
        <w:rPr>
          <w:rFonts w:hint="eastAsia" w:ascii="Times New Roman" w:hAnsi="Times New Roman" w:eastAsia="宋体"/>
          <w:sz w:val="16"/>
          <w:szCs w:val="16"/>
          <w:lang w:val="en-US" w:eastAsia="zh-CN"/>
        </w:rPr>
        <w:t>)</w:t>
      </w:r>
      <w:r>
        <w:rPr>
          <w:rFonts w:ascii="Times New Roman" w:hAnsi="Times New Roman" w:eastAsia="宋体"/>
          <w:sz w:val="16"/>
          <w:szCs w:val="16"/>
        </w:rPr>
        <w:t xml:space="preserve">-B-channel results        </w:t>
      </w:r>
      <w:r>
        <w:rPr>
          <w:rFonts w:hint="eastAsia" w:ascii="Times New Roman" w:hAnsi="Times New Roman" w:eastAsia="宋体"/>
          <w:sz w:val="16"/>
          <w:szCs w:val="16"/>
          <w:lang w:val="en-US" w:eastAsia="zh-CN"/>
        </w:rPr>
        <w:t>(</w:t>
      </w:r>
      <w:r>
        <w:rPr>
          <w:rFonts w:ascii="Times New Roman" w:hAnsi="Times New Roman" w:eastAsia="宋体"/>
          <w:sz w:val="16"/>
          <w:szCs w:val="16"/>
        </w:rPr>
        <w:t>d</w:t>
      </w:r>
      <w:r>
        <w:rPr>
          <w:rFonts w:hint="eastAsia" w:ascii="Times New Roman" w:hAnsi="Times New Roman" w:eastAsia="宋体"/>
          <w:sz w:val="16"/>
          <w:szCs w:val="16"/>
          <w:lang w:val="en-US" w:eastAsia="zh-CN"/>
        </w:rPr>
        <w:t>)</w:t>
      </w:r>
      <w:r>
        <w:rPr>
          <w:rFonts w:ascii="Times New Roman" w:hAnsi="Times New Roman" w:eastAsia="宋体"/>
          <w:sz w:val="16"/>
          <w:szCs w:val="16"/>
        </w:rPr>
        <w:t>-Output NMS result</w:t>
      </w:r>
    </w:p>
    <w:p>
      <w:pPr>
        <w:pStyle w:val="133"/>
        <w:snapToGrid w:val="0"/>
        <w:spacing w:before="80" w:after="80"/>
        <w:jc w:val="center"/>
        <w:rPr>
          <w:sz w:val="16"/>
        </w:rPr>
      </w:pPr>
      <w:r>
        <w:rPr>
          <w:b/>
          <w:bCs/>
          <w:sz w:val="16"/>
        </w:rPr>
        <w:t>Fig</w:t>
      </w:r>
      <w:r>
        <w:rPr>
          <w:rFonts w:hint="eastAsia"/>
          <w:b/>
          <w:bCs/>
          <w:sz w:val="16"/>
          <w:lang w:eastAsia="zh-CN"/>
        </w:rPr>
        <w:t>ure</w:t>
      </w:r>
      <w:r>
        <w:rPr>
          <w:b/>
          <w:bCs/>
          <w:sz w:val="16"/>
        </w:rPr>
        <w:t xml:space="preserve"> 4. </w:t>
      </w:r>
      <w:r>
        <w:rPr>
          <w:sz w:val="16"/>
        </w:rPr>
        <w:t xml:space="preserve"> Effect diagram of actual crack identification</w:t>
      </w:r>
    </w:p>
    <w:p>
      <w:pPr>
        <w:snapToGrid w:val="0"/>
        <w:ind w:firstLine="444"/>
        <w:rPr>
          <w:rFonts w:ascii="Times New Roman" w:hAnsi="Times New Roman" w:eastAsia="宋体"/>
          <w:spacing w:val="2"/>
        </w:rPr>
        <w:sectPr>
          <w:type w:val="continuous"/>
          <w:pgSz w:w="11907" w:h="16839"/>
          <w:pgMar w:top="3119" w:right="2438" w:bottom="2381" w:left="2438" w:header="850" w:footer="1134" w:gutter="0"/>
          <w:cols w:space="425" w:num="1"/>
          <w:titlePg/>
          <w:docGrid w:type="lines" w:linePitch="312" w:charSpace="0"/>
        </w:sectPr>
      </w:pPr>
    </w:p>
    <w:p>
      <w:pPr>
        <w:snapToGrid w:val="0"/>
        <w:ind w:firstLine="357"/>
        <w:jc w:val="both"/>
        <w:rPr>
          <w:rFonts w:ascii="Times New Roman" w:hAnsi="Times New Roman"/>
          <w:snapToGrid w:val="0"/>
          <w:sz w:val="20"/>
        </w:rPr>
      </w:pPr>
      <w:r>
        <w:rPr>
          <w:rFonts w:ascii="Times New Roman" w:hAnsi="Times New Roman"/>
          <w:snapToGrid w:val="0"/>
          <w:sz w:val="20"/>
        </w:rPr>
        <w:t xml:space="preserve">Analysis of </w:t>
      </w:r>
      <w:r>
        <w:rPr>
          <w:rFonts w:hint="eastAsia" w:ascii="Times New Roman" w:hAnsi="Times New Roman"/>
          <w:snapToGrid w:val="0"/>
          <w:sz w:val="20"/>
          <w:lang w:val="en-US" w:eastAsia="zh-CN"/>
        </w:rPr>
        <w:t>f</w:t>
      </w:r>
      <w:r>
        <w:rPr>
          <w:rFonts w:ascii="Times New Roman" w:hAnsi="Times New Roman"/>
          <w:snapToGrid w:val="0"/>
          <w:sz w:val="20"/>
        </w:rPr>
        <w:t>ig</w:t>
      </w:r>
      <w:r>
        <w:rPr>
          <w:rFonts w:hint="eastAsia" w:ascii="Times New Roman" w:hAnsi="Times New Roman"/>
          <w:snapToGrid w:val="0"/>
          <w:sz w:val="20"/>
          <w:lang w:val="en-US" w:eastAsia="zh-CN"/>
        </w:rPr>
        <w:t>ure</w:t>
      </w:r>
      <w:r>
        <w:rPr>
          <w:rFonts w:ascii="Times New Roman" w:hAnsi="Times New Roman"/>
          <w:snapToGrid w:val="0"/>
          <w:sz w:val="20"/>
        </w:rPr>
        <w:t xml:space="preserve">s </w:t>
      </w:r>
      <w:r>
        <w:rPr>
          <w:rFonts w:hint="eastAsia" w:ascii="Times New Roman" w:hAnsi="Times New Roman"/>
          <w:snapToGrid w:val="0"/>
          <w:sz w:val="20"/>
          <w:lang w:val="en-US" w:eastAsia="zh-CN"/>
        </w:rPr>
        <w:t>4(</w:t>
      </w:r>
      <w:r>
        <w:rPr>
          <w:rFonts w:ascii="Times New Roman" w:hAnsi="Times New Roman"/>
          <w:snapToGrid w:val="0"/>
          <w:sz w:val="20"/>
        </w:rPr>
        <w:t>a</w:t>
      </w:r>
      <w:r>
        <w:rPr>
          <w:rFonts w:hint="eastAsia" w:ascii="Times New Roman" w:hAnsi="Times New Roman"/>
          <w:snapToGrid w:val="0"/>
          <w:sz w:val="20"/>
          <w:lang w:val="en-US" w:eastAsia="zh-CN"/>
        </w:rPr>
        <w:t>)(</w:t>
      </w:r>
      <w:r>
        <w:rPr>
          <w:rFonts w:ascii="Times New Roman" w:hAnsi="Times New Roman"/>
          <w:snapToGrid w:val="0"/>
          <w:sz w:val="20"/>
        </w:rPr>
        <w:t>b</w:t>
      </w:r>
      <w:r>
        <w:rPr>
          <w:rFonts w:hint="eastAsia" w:ascii="Times New Roman" w:hAnsi="Times New Roman"/>
          <w:snapToGrid w:val="0"/>
          <w:sz w:val="20"/>
          <w:lang w:val="en-US" w:eastAsia="zh-CN"/>
        </w:rPr>
        <w:t>)(</w:t>
      </w:r>
      <w:r>
        <w:rPr>
          <w:rFonts w:ascii="Times New Roman" w:hAnsi="Times New Roman"/>
          <w:snapToGrid w:val="0"/>
          <w:sz w:val="20"/>
        </w:rPr>
        <w:t>c</w:t>
      </w:r>
      <w:r>
        <w:rPr>
          <w:rFonts w:hint="eastAsia" w:ascii="Times New Roman" w:hAnsi="Times New Roman"/>
          <w:snapToGrid w:val="0"/>
          <w:sz w:val="20"/>
          <w:lang w:val="en-US" w:eastAsia="zh-CN"/>
        </w:rPr>
        <w:t>)</w:t>
      </w:r>
      <w:r>
        <w:rPr>
          <w:rFonts w:ascii="Times New Roman" w:hAnsi="Times New Roman"/>
          <w:snapToGrid w:val="0"/>
          <w:sz w:val="20"/>
        </w:rPr>
        <w:t xml:space="preserve"> shows that the components of each channel R, G, and B have accurately identified the crack defect site of the insulator, but the difference in the color of each channel as well as the channel component data leads to duplicate outputs in the detection structure of the R and B channels for the identification under the condition of the threshold value of 0.5.</w:t>
      </w:r>
    </w:p>
    <w:p>
      <w:pPr>
        <w:snapToGrid w:val="0"/>
        <w:ind w:firstLine="357"/>
        <w:jc w:val="both"/>
        <w:rPr>
          <w:rFonts w:ascii="Times New Roman" w:hAnsi="Times New Roman"/>
          <w:snapToGrid w:val="0"/>
          <w:sz w:val="20"/>
        </w:rPr>
      </w:pPr>
      <w:r>
        <w:rPr>
          <w:rFonts w:ascii="Times New Roman" w:hAnsi="Times New Roman"/>
          <w:snapToGrid w:val="0"/>
          <w:sz w:val="20"/>
        </w:rPr>
        <w:t xml:space="preserve">With the upper left corner of the image as the origin, the network output coordinate center, detection frame length and width, as well as the output defect confidence data of R, G and B channels under the condition that the output pixel information is ignored and the threshold value is 0.5. The output coordinate center </w:t>
      </w:r>
      <w:r>
        <w:rPr>
          <w:rFonts w:ascii="Times New Roman" w:hAnsi="Times New Roman"/>
          <w:snapToGrid w:val="0"/>
          <w:position w:val="-10"/>
          <w:sz w:val="20"/>
        </w:rPr>
        <w:object>
          <v:shape id="_x0000_i1037" o:spt="75" type="#_x0000_t75" style="height:13.45pt;width:24.7pt;" o:ole="t" filled="f" o:preferrelative="t" stroked="f" coordsize="21600,21600">
            <v:path/>
            <v:fill on="f" focussize="0,0"/>
            <v:stroke on="f" joinstyle="miter"/>
            <v:imagedata r:id="rId35" o:title=""/>
            <o:lock v:ext="edit" aspectratio="t"/>
            <w10:wrap type="none"/>
            <w10:anchorlock/>
          </v:shape>
          <o:OLEObject Type="Embed" ProgID="Equation.DSMT4" ShapeID="_x0000_i1037" DrawAspect="Content" ObjectID="_1468075737" r:id="rId34">
            <o:LockedField>false</o:LockedField>
          </o:OLEObject>
        </w:object>
      </w:r>
      <w:r>
        <w:rPr>
          <w:rFonts w:ascii="Times New Roman" w:hAnsi="Times New Roman"/>
          <w:snapToGrid w:val="0"/>
          <w:sz w:val="20"/>
        </w:rPr>
        <w:t>, frame length and width</w:t>
      </w:r>
      <w:r>
        <w:rPr>
          <w:rFonts w:ascii="Times New Roman" w:hAnsi="Times New Roman"/>
          <w:snapToGrid w:val="0"/>
          <w:position w:val="-10"/>
          <w:sz w:val="20"/>
        </w:rPr>
        <w:object>
          <v:shape id="_x0000_i1038" o:spt="75" type="#_x0000_t75" style="height:11.3pt;width:22.05pt;" o:ole="t" filled="f" o:preferrelative="t" stroked="f" coordsize="21600,21600">
            <v:path/>
            <v:fill on="f" focussize="0,0"/>
            <v:stroke on="f" joinstyle="miter"/>
            <v:imagedata r:id="rId37" o:title=""/>
            <o:lock v:ext="edit" aspectratio="t"/>
            <w10:wrap type="none"/>
            <w10:anchorlock/>
          </v:shape>
          <o:OLEObject Type="Embed" ProgID="Equation.DSMT4" ShapeID="_x0000_i1038" DrawAspect="Content" ObjectID="_1468075738" r:id="rId36">
            <o:LockedField>false</o:LockedField>
          </o:OLEObject>
        </w:object>
      </w:r>
      <w:r>
        <w:rPr>
          <w:rFonts w:ascii="Times New Roman" w:hAnsi="Times New Roman"/>
          <w:snapToGrid w:val="0"/>
          <w:sz w:val="20"/>
        </w:rPr>
        <w:t xml:space="preserve">, and the confidence data of each defect detection are shown in </w:t>
      </w:r>
      <w:r>
        <w:rPr>
          <w:rFonts w:hint="eastAsia" w:ascii="Times New Roman" w:hAnsi="Times New Roman"/>
          <w:snapToGrid w:val="0"/>
          <w:sz w:val="20"/>
          <w:lang w:val="en-US" w:eastAsia="zh-CN"/>
        </w:rPr>
        <w:t>t</w:t>
      </w:r>
      <w:r>
        <w:rPr>
          <w:rFonts w:ascii="Times New Roman" w:hAnsi="Times New Roman"/>
          <w:snapToGrid w:val="0"/>
          <w:sz w:val="20"/>
        </w:rPr>
        <w:t xml:space="preserve">able </w:t>
      </w:r>
      <w:r>
        <w:rPr>
          <w:rFonts w:hint="eastAsia" w:ascii="Times New Roman" w:hAnsi="Times New Roman"/>
          <w:snapToGrid w:val="0"/>
          <w:sz w:val="20"/>
          <w:lang w:val="en-US" w:eastAsia="zh-CN"/>
        </w:rPr>
        <w:t>2</w:t>
      </w:r>
      <w:r>
        <w:rPr>
          <w:rFonts w:ascii="Times New Roman" w:hAnsi="Times New Roman"/>
          <w:snapToGrid w:val="0"/>
          <w:sz w:val="20"/>
        </w:rPr>
        <w:t xml:space="preserve"> below after the frame de-weighting by NMS algorithm.</w:t>
      </w:r>
    </w:p>
    <w:p>
      <w:pPr>
        <w:pStyle w:val="133"/>
        <w:snapToGrid w:val="0"/>
        <w:spacing w:before="80" w:after="80"/>
        <w:jc w:val="center"/>
        <w:rPr>
          <w:sz w:val="16"/>
          <w:szCs w:val="20"/>
        </w:rPr>
      </w:pPr>
      <w:r>
        <w:rPr>
          <w:b/>
          <w:bCs/>
          <w:sz w:val="16"/>
          <w:szCs w:val="20"/>
        </w:rPr>
        <w:t>Table 2.</w:t>
      </w:r>
      <w:r>
        <w:rPr>
          <w:sz w:val="16"/>
          <w:szCs w:val="20"/>
        </w:rPr>
        <w:t xml:space="preserve"> Network detection output after deduplication</w:t>
      </w:r>
    </w:p>
    <w:tbl>
      <w:tblPr>
        <w:tblStyle w:val="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18"/>
        <w:gridCol w:w="1322"/>
        <w:gridCol w:w="1650"/>
        <w:gridCol w:w="2121"/>
        <w:gridCol w:w="1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384"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Output list</w:t>
            </w:r>
          </w:p>
        </w:tc>
        <w:tc>
          <w:tcPr>
            <w:tcW w:w="1701"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Center(x,y)</w:t>
            </w:r>
          </w:p>
        </w:tc>
        <w:tc>
          <w:tcPr>
            <w:tcW w:w="2073"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Width Height(</w:t>
            </w:r>
            <w:r>
              <w:rPr>
                <w:rFonts w:ascii="Times New Roman" w:hAnsi="Times New Roman" w:eastAsia="宋体"/>
                <w:b/>
                <w:i/>
                <w:iCs/>
                <w:sz w:val="16"/>
              </w:rPr>
              <w:t>w,h</w:t>
            </w:r>
            <w:r>
              <w:rPr>
                <w:rFonts w:ascii="Times New Roman" w:hAnsi="Times New Roman" w:eastAsia="宋体"/>
                <w:b/>
                <w:sz w:val="16"/>
              </w:rPr>
              <w:t>)</w:t>
            </w:r>
          </w:p>
        </w:tc>
        <w:tc>
          <w:tcPr>
            <w:tcW w:w="2747"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Output confidence &gt;=50.%</w:t>
            </w:r>
          </w:p>
        </w:tc>
        <w:tc>
          <w:tcPr>
            <w:tcW w:w="1382" w:type="dxa"/>
            <w:tcBorders>
              <w:top w:val="single" w:color="auto" w:sz="12" w:space="0"/>
              <w:left w:val="nil"/>
              <w:bottom w:val="single" w:color="auto" w:sz="4" w:space="0"/>
              <w:right w:val="nil"/>
            </w:tcBorders>
          </w:tcPr>
          <w:p>
            <w:pPr>
              <w:ind w:firstLine="0"/>
              <w:rPr>
                <w:rFonts w:ascii="Times New Roman" w:hAnsi="Times New Roman" w:eastAsia="宋体"/>
                <w:b/>
                <w:sz w:val="16"/>
              </w:rPr>
            </w:pPr>
            <w:r>
              <w:rPr>
                <w:rFonts w:ascii="Times New Roman" w:hAnsi="Times New Roman" w:eastAsia="宋体"/>
                <w:b/>
                <w:sz w:val="16"/>
              </w:rPr>
              <w:t>Output 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384" w:type="dxa"/>
            <w:tcBorders>
              <w:top w:val="single" w:color="auto" w:sz="4" w:space="0"/>
              <w:left w:val="nil"/>
              <w:bottom w:val="nil"/>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i. crack</w:t>
            </w:r>
          </w:p>
        </w:tc>
        <w:tc>
          <w:tcPr>
            <w:tcW w:w="1701"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(1703,901)</w:t>
            </w:r>
          </w:p>
        </w:tc>
        <w:tc>
          <w:tcPr>
            <w:tcW w:w="2073" w:type="dxa"/>
            <w:tcBorders>
              <w:top w:val="single" w:color="auto" w:sz="4" w:space="0"/>
              <w:left w:val="nil"/>
              <w:bottom w:val="nil"/>
              <w:right w:val="nil"/>
            </w:tcBorders>
          </w:tcPr>
          <w:p>
            <w:pPr>
              <w:ind w:firstLine="440"/>
              <w:rPr>
                <w:rFonts w:ascii="Times New Roman" w:hAnsi="Times New Roman" w:eastAsia="宋体"/>
                <w:sz w:val="16"/>
              </w:rPr>
            </w:pPr>
            <w:r>
              <w:rPr>
                <w:rFonts w:ascii="Times New Roman" w:hAnsi="Times New Roman" w:eastAsia="宋体"/>
                <w:sz w:val="16"/>
              </w:rPr>
              <w:t>(759,107)</w:t>
            </w:r>
          </w:p>
        </w:tc>
        <w:tc>
          <w:tcPr>
            <w:tcW w:w="2747" w:type="dxa"/>
            <w:tcBorders>
              <w:top w:val="single" w:color="auto" w:sz="4" w:space="0"/>
              <w:left w:val="nil"/>
              <w:bottom w:val="nil"/>
              <w:right w:val="nil"/>
            </w:tcBorders>
            <w:shd w:val="clear" w:color="auto" w:fill="auto"/>
          </w:tcPr>
          <w:p>
            <w:pPr>
              <w:ind w:firstLine="440"/>
              <w:jc w:val="center"/>
              <w:rPr>
                <w:rFonts w:ascii="Times New Roman" w:hAnsi="Times New Roman" w:eastAsia="宋体"/>
                <w:sz w:val="16"/>
              </w:rPr>
            </w:pPr>
            <w:r>
              <w:rPr>
                <w:rFonts w:ascii="Times New Roman" w:hAnsi="Times New Roman" w:eastAsia="宋体"/>
                <w:sz w:val="16"/>
              </w:rPr>
              <w:t>67.99%</w:t>
            </w:r>
          </w:p>
        </w:tc>
        <w:tc>
          <w:tcPr>
            <w:tcW w:w="1382"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G-Channel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384" w:type="dxa"/>
            <w:tcBorders>
              <w:top w:val="nil"/>
              <w:left w:val="nil"/>
              <w:bottom w:val="nil"/>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ii. crack</w:t>
            </w:r>
          </w:p>
        </w:tc>
        <w:tc>
          <w:tcPr>
            <w:tcW w:w="1701"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(1822,615)</w:t>
            </w:r>
          </w:p>
        </w:tc>
        <w:tc>
          <w:tcPr>
            <w:tcW w:w="2073" w:type="dxa"/>
            <w:tcBorders>
              <w:top w:val="nil"/>
              <w:left w:val="nil"/>
              <w:bottom w:val="nil"/>
              <w:right w:val="nil"/>
            </w:tcBorders>
          </w:tcPr>
          <w:p>
            <w:pPr>
              <w:ind w:firstLine="440"/>
              <w:rPr>
                <w:rFonts w:ascii="Times New Roman" w:hAnsi="Times New Roman" w:eastAsia="宋体"/>
                <w:sz w:val="16"/>
              </w:rPr>
            </w:pPr>
            <w:r>
              <w:rPr>
                <w:rFonts w:ascii="Times New Roman" w:hAnsi="Times New Roman" w:eastAsia="宋体"/>
                <w:sz w:val="16"/>
              </w:rPr>
              <w:t>(645,93)</w:t>
            </w:r>
          </w:p>
        </w:tc>
        <w:tc>
          <w:tcPr>
            <w:tcW w:w="2747" w:type="dxa"/>
            <w:tcBorders>
              <w:top w:val="nil"/>
              <w:left w:val="nil"/>
              <w:bottom w:val="nil"/>
              <w:right w:val="nil"/>
            </w:tcBorders>
            <w:shd w:val="clear" w:color="auto" w:fill="auto"/>
          </w:tcPr>
          <w:p>
            <w:pPr>
              <w:ind w:firstLine="440"/>
              <w:jc w:val="center"/>
              <w:rPr>
                <w:rFonts w:ascii="Times New Roman" w:hAnsi="Times New Roman" w:eastAsia="宋体"/>
                <w:sz w:val="16"/>
              </w:rPr>
            </w:pPr>
            <w:r>
              <w:rPr>
                <w:rFonts w:ascii="Times New Roman" w:hAnsi="Times New Roman" w:eastAsia="宋体"/>
                <w:sz w:val="16"/>
              </w:rPr>
              <w:t>66.43%</w:t>
            </w:r>
          </w:p>
        </w:tc>
        <w:tc>
          <w:tcPr>
            <w:tcW w:w="1382"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R-Channel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384" w:type="dxa"/>
            <w:tcBorders>
              <w:top w:val="nil"/>
              <w:left w:val="nil"/>
              <w:bottom w:val="nil"/>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iii. crack</w:t>
            </w:r>
          </w:p>
        </w:tc>
        <w:tc>
          <w:tcPr>
            <w:tcW w:w="1701"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(1571,1206)</w:t>
            </w:r>
          </w:p>
        </w:tc>
        <w:tc>
          <w:tcPr>
            <w:tcW w:w="2073" w:type="dxa"/>
            <w:tcBorders>
              <w:top w:val="nil"/>
              <w:left w:val="nil"/>
              <w:bottom w:val="nil"/>
              <w:right w:val="nil"/>
            </w:tcBorders>
          </w:tcPr>
          <w:p>
            <w:pPr>
              <w:ind w:firstLine="440"/>
              <w:rPr>
                <w:rFonts w:ascii="Times New Roman" w:hAnsi="Times New Roman" w:eastAsia="宋体"/>
                <w:sz w:val="16"/>
              </w:rPr>
            </w:pPr>
            <w:r>
              <w:rPr>
                <w:rFonts w:ascii="Times New Roman" w:hAnsi="Times New Roman" w:eastAsia="宋体"/>
                <w:sz w:val="16"/>
              </w:rPr>
              <w:t>(854,118)</w:t>
            </w:r>
          </w:p>
        </w:tc>
        <w:tc>
          <w:tcPr>
            <w:tcW w:w="2747" w:type="dxa"/>
            <w:tcBorders>
              <w:top w:val="nil"/>
              <w:left w:val="nil"/>
              <w:bottom w:val="nil"/>
              <w:right w:val="nil"/>
            </w:tcBorders>
            <w:shd w:val="clear" w:color="auto" w:fill="auto"/>
          </w:tcPr>
          <w:p>
            <w:pPr>
              <w:ind w:firstLine="440"/>
              <w:jc w:val="center"/>
              <w:rPr>
                <w:rFonts w:ascii="Times New Roman" w:hAnsi="Times New Roman" w:eastAsia="宋体"/>
                <w:sz w:val="16"/>
              </w:rPr>
            </w:pPr>
            <w:r>
              <w:rPr>
                <w:rFonts w:ascii="Times New Roman" w:hAnsi="Times New Roman" w:eastAsia="宋体"/>
                <w:sz w:val="16"/>
              </w:rPr>
              <w:t>64.78%</w:t>
            </w:r>
          </w:p>
        </w:tc>
        <w:tc>
          <w:tcPr>
            <w:tcW w:w="1382"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R-Chnnel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384" w:type="dxa"/>
            <w:tcBorders>
              <w:top w:val="nil"/>
              <w:left w:val="nil"/>
              <w:bottom w:val="single" w:color="auto" w:sz="12" w:space="0"/>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iv. crack</w:t>
            </w:r>
          </w:p>
        </w:tc>
        <w:tc>
          <w:tcPr>
            <w:tcW w:w="1701"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(1744,1535)</w:t>
            </w:r>
          </w:p>
        </w:tc>
        <w:tc>
          <w:tcPr>
            <w:tcW w:w="2073" w:type="dxa"/>
            <w:tcBorders>
              <w:top w:val="nil"/>
              <w:left w:val="nil"/>
              <w:bottom w:val="single" w:color="auto" w:sz="12" w:space="0"/>
              <w:right w:val="nil"/>
            </w:tcBorders>
          </w:tcPr>
          <w:p>
            <w:pPr>
              <w:ind w:firstLine="440"/>
              <w:rPr>
                <w:rFonts w:ascii="Times New Roman" w:hAnsi="Times New Roman" w:eastAsia="宋体"/>
                <w:sz w:val="16"/>
              </w:rPr>
            </w:pPr>
            <w:r>
              <w:rPr>
                <w:rFonts w:ascii="Times New Roman" w:hAnsi="Times New Roman" w:eastAsia="宋体"/>
                <w:sz w:val="16"/>
              </w:rPr>
              <w:t>(650,77)</w:t>
            </w:r>
          </w:p>
        </w:tc>
        <w:tc>
          <w:tcPr>
            <w:tcW w:w="2747" w:type="dxa"/>
            <w:tcBorders>
              <w:top w:val="nil"/>
              <w:left w:val="nil"/>
              <w:bottom w:val="single" w:color="auto" w:sz="12" w:space="0"/>
              <w:right w:val="nil"/>
            </w:tcBorders>
            <w:shd w:val="clear" w:color="auto" w:fill="auto"/>
          </w:tcPr>
          <w:p>
            <w:pPr>
              <w:ind w:firstLine="440"/>
              <w:jc w:val="center"/>
              <w:rPr>
                <w:rFonts w:ascii="Times New Roman" w:hAnsi="Times New Roman" w:eastAsia="宋体"/>
                <w:sz w:val="16"/>
              </w:rPr>
            </w:pPr>
            <w:r>
              <w:rPr>
                <w:rFonts w:ascii="Times New Roman" w:hAnsi="Times New Roman" w:eastAsia="宋体"/>
                <w:sz w:val="16"/>
              </w:rPr>
              <w:t>57.65%</w:t>
            </w:r>
          </w:p>
        </w:tc>
        <w:tc>
          <w:tcPr>
            <w:tcW w:w="1382"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G-Channel</w:t>
            </w:r>
          </w:p>
        </w:tc>
      </w:tr>
    </w:tbl>
    <w:p>
      <w:pPr>
        <w:snapToGrid w:val="0"/>
        <w:spacing w:before="80"/>
        <w:ind w:firstLine="357"/>
        <w:jc w:val="both"/>
        <w:rPr>
          <w:rFonts w:ascii="Times New Roman" w:hAnsi="Times New Roman"/>
          <w:snapToGrid w:val="0"/>
          <w:sz w:val="20"/>
        </w:rPr>
      </w:pPr>
      <w:r>
        <w:rPr>
          <w:rFonts w:ascii="Times New Roman" w:hAnsi="Times New Roman"/>
          <w:snapToGrid w:val="0"/>
          <w:sz w:val="20"/>
        </w:rPr>
        <w:t xml:space="preserve">Finally, the data obtained by using the Soft-NMS algorithm to remove the overlapping area of the output detection frame is drawn in the original image of the defect detection results, and the obtained image segmentation detection results are shown in blue labels in </w:t>
      </w:r>
      <w:r>
        <w:rPr>
          <w:rFonts w:hint="eastAsia" w:ascii="Times New Roman" w:hAnsi="Times New Roman"/>
          <w:snapToGrid w:val="0"/>
          <w:sz w:val="20"/>
          <w:lang w:val="en-US" w:eastAsia="zh-CN"/>
        </w:rPr>
        <w:t>f</w:t>
      </w:r>
      <w:r>
        <w:rPr>
          <w:rFonts w:ascii="Times New Roman" w:hAnsi="Times New Roman"/>
          <w:snapToGrid w:val="0"/>
          <w:sz w:val="20"/>
        </w:rPr>
        <w:t xml:space="preserve">igure </w:t>
      </w:r>
      <w:r>
        <w:rPr>
          <w:rFonts w:hint="eastAsia" w:ascii="Times New Roman" w:hAnsi="Times New Roman"/>
          <w:snapToGrid w:val="0"/>
          <w:sz w:val="20"/>
          <w:lang w:val="en-US" w:eastAsia="zh-CN"/>
        </w:rPr>
        <w:t>4(</w:t>
      </w:r>
      <w:r>
        <w:rPr>
          <w:rFonts w:ascii="Times New Roman" w:hAnsi="Times New Roman"/>
          <w:snapToGrid w:val="0"/>
          <w:sz w:val="20"/>
        </w:rPr>
        <w:t>d</w:t>
      </w:r>
      <w:r>
        <w:rPr>
          <w:rFonts w:hint="eastAsia" w:ascii="Times New Roman" w:hAnsi="Times New Roman"/>
          <w:snapToGrid w:val="0"/>
          <w:sz w:val="20"/>
          <w:lang w:val="en-US" w:eastAsia="zh-CN"/>
        </w:rPr>
        <w:t>)</w:t>
      </w:r>
      <w:r>
        <w:rPr>
          <w:rFonts w:ascii="Times New Roman" w:hAnsi="Times New Roman"/>
          <w:snapToGrid w:val="0"/>
          <w:sz w:val="20"/>
        </w:rPr>
        <w:t>.</w:t>
      </w:r>
    </w:p>
    <w:p>
      <w:pPr>
        <w:snapToGrid w:val="0"/>
        <w:ind w:firstLine="357"/>
        <w:jc w:val="both"/>
        <w:rPr>
          <w:rFonts w:ascii="Times New Roman" w:hAnsi="Times New Roman"/>
          <w:snapToGrid w:val="0"/>
          <w:sz w:val="20"/>
        </w:rPr>
      </w:pPr>
      <w:r>
        <w:rPr>
          <w:rFonts w:ascii="Times New Roman" w:hAnsi="Times New Roman"/>
          <w:snapToGrid w:val="0"/>
          <w:sz w:val="20"/>
        </w:rPr>
        <w:t xml:space="preserve">From </w:t>
      </w:r>
      <w:r>
        <w:rPr>
          <w:rFonts w:hint="eastAsia" w:ascii="Times New Roman" w:hAnsi="Times New Roman"/>
          <w:snapToGrid w:val="0"/>
          <w:sz w:val="20"/>
          <w:lang w:val="en-US" w:eastAsia="zh-CN"/>
        </w:rPr>
        <w:t>f</w:t>
      </w:r>
      <w:r>
        <w:rPr>
          <w:rFonts w:ascii="Times New Roman" w:hAnsi="Times New Roman"/>
          <w:snapToGrid w:val="0"/>
          <w:sz w:val="20"/>
        </w:rPr>
        <w:t>ig</w:t>
      </w:r>
      <w:r>
        <w:rPr>
          <w:rFonts w:hint="eastAsia" w:ascii="Times New Roman" w:hAnsi="Times New Roman"/>
          <w:snapToGrid w:val="0"/>
          <w:sz w:val="20"/>
        </w:rPr>
        <w:t>ure</w:t>
      </w:r>
      <w:r>
        <w:rPr>
          <w:rFonts w:ascii="Times New Roman" w:hAnsi="Times New Roman"/>
          <w:snapToGrid w:val="0"/>
          <w:sz w:val="20"/>
        </w:rPr>
        <w:t xml:space="preserve"> </w:t>
      </w:r>
      <w:r>
        <w:rPr>
          <w:rFonts w:hint="eastAsia" w:ascii="Times New Roman" w:hAnsi="Times New Roman"/>
          <w:snapToGrid w:val="0"/>
          <w:sz w:val="20"/>
          <w:lang w:val="en-US" w:eastAsia="zh-CN"/>
        </w:rPr>
        <w:t>4</w:t>
      </w:r>
      <w:r>
        <w:rPr>
          <w:rFonts w:ascii="Times New Roman" w:hAnsi="Times New Roman"/>
          <w:snapToGrid w:val="0"/>
          <w:sz w:val="20"/>
        </w:rPr>
        <w:t>, it can be seen that the cracked insulator defects of the three single channels of RGB were successfully detected using the R-CNN network, and the cracked areas were restored in the original cracked insulator pictures and marked in the original image. Meanwhile, since the final output of the network comes from the result of each channel after de-weighting by the NMS algorithm. Therefore, compared with the traditional single color channel image for prediction, using three single channels of RGB for insulator crack defect detection can improve the crack detection accuracy.</w:t>
      </w:r>
    </w:p>
    <w:p>
      <w:pPr>
        <w:pStyle w:val="140"/>
        <w:numPr>
          <w:ilvl w:val="0"/>
          <w:numId w:val="0"/>
        </w:numPr>
        <w:snapToGrid w:val="0"/>
        <w:spacing w:before="240"/>
        <w:outlineLvl w:val="1"/>
        <w:rPr>
          <w:b w:val="0"/>
          <w:bCs/>
          <w:i/>
          <w:iCs/>
          <w:lang w:val="en-US"/>
        </w:rPr>
      </w:pPr>
      <w:r>
        <w:rPr>
          <w:b w:val="0"/>
          <w:bCs/>
          <w:i/>
          <w:iCs/>
          <w:lang w:val="en-US"/>
        </w:rPr>
        <w:t>5.2 Recognition Effect of 100 Cracked Pictures</w:t>
      </w:r>
    </w:p>
    <w:p>
      <w:pPr>
        <w:snapToGrid w:val="0"/>
        <w:ind w:firstLine="0"/>
        <w:jc w:val="both"/>
        <w:rPr>
          <w:rFonts w:ascii="Times New Roman" w:hAnsi="Times New Roman"/>
          <w:snapToGrid w:val="0"/>
          <w:sz w:val="20"/>
        </w:rPr>
      </w:pPr>
      <w:r>
        <w:rPr>
          <w:rFonts w:ascii="Times New Roman" w:hAnsi="Times New Roman"/>
          <w:snapToGrid w:val="0"/>
          <w:sz w:val="20"/>
        </w:rPr>
        <w:t>A test set containing 100 insulator images is constructed, with 95 images of insulators with cracks and 5 images of insulators without cracks. The trained network is tested and the results are as follows.</w:t>
      </w: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b/>
          <w:bCs/>
          <w:sz w:val="16"/>
        </w:rPr>
      </w:pPr>
    </w:p>
    <w:p>
      <w:pPr>
        <w:pStyle w:val="133"/>
        <w:snapToGrid w:val="0"/>
        <w:spacing w:before="80" w:after="80"/>
        <w:jc w:val="center"/>
        <w:rPr>
          <w:sz w:val="16"/>
        </w:rPr>
      </w:pPr>
      <w:r>
        <w:rPr>
          <w:b/>
          <w:bCs/>
          <w:sz w:val="16"/>
        </w:rPr>
        <w:t>Table 3.</w:t>
      </w:r>
      <w:r>
        <w:rPr>
          <w:sz w:val="16"/>
        </w:rPr>
        <w:t xml:space="preserve"> Original RCNN test results</w:t>
      </w:r>
    </w:p>
    <w:tbl>
      <w:tblPr>
        <w:tblStyle w:val="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68"/>
        <w:gridCol w:w="1107"/>
        <w:gridCol w:w="1115"/>
        <w:gridCol w:w="1295"/>
        <w:gridCol w:w="1329"/>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501"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Photo Gallery</w:t>
            </w:r>
          </w:p>
        </w:tc>
        <w:tc>
          <w:tcPr>
            <w:tcW w:w="1476"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Total images</w:t>
            </w:r>
          </w:p>
        </w:tc>
        <w:tc>
          <w:tcPr>
            <w:tcW w:w="1493"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Actual No.</w:t>
            </w:r>
          </w:p>
        </w:tc>
        <w:tc>
          <w:tcPr>
            <w:tcW w:w="1885"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RCNN Output</w:t>
            </w:r>
          </w:p>
        </w:tc>
        <w:tc>
          <w:tcPr>
            <w:tcW w:w="1661" w:type="dxa"/>
            <w:tcBorders>
              <w:top w:val="single" w:color="auto" w:sz="12" w:space="0"/>
              <w:left w:val="nil"/>
              <w:bottom w:val="single" w:color="auto" w:sz="4" w:space="0"/>
              <w:right w:val="nil"/>
            </w:tcBorders>
          </w:tcPr>
          <w:p>
            <w:pPr>
              <w:ind w:firstLine="0"/>
              <w:jc w:val="center"/>
              <w:rPr>
                <w:rFonts w:ascii="Times New Roman" w:hAnsi="Times New Roman" w:eastAsia="宋体"/>
                <w:b/>
                <w:sz w:val="16"/>
              </w:rPr>
            </w:pPr>
            <w:r>
              <w:rPr>
                <w:rFonts w:ascii="Times New Roman" w:hAnsi="Times New Roman" w:eastAsia="宋体"/>
                <w:b/>
                <w:sz w:val="16"/>
              </w:rPr>
              <w:t>accuracy</w:t>
            </w:r>
          </w:p>
        </w:tc>
        <w:tc>
          <w:tcPr>
            <w:tcW w:w="1623" w:type="dxa"/>
            <w:tcBorders>
              <w:top w:val="single" w:color="auto" w:sz="12" w:space="0"/>
              <w:left w:val="nil"/>
              <w:bottom w:val="single" w:color="auto" w:sz="4" w:space="0"/>
              <w:right w:val="nil"/>
            </w:tcBorders>
          </w:tcPr>
          <w:p>
            <w:pPr>
              <w:ind w:firstLine="0"/>
              <w:rPr>
                <w:rFonts w:ascii="Times New Roman" w:hAnsi="Times New Roman" w:eastAsia="宋体"/>
                <w:b/>
                <w:sz w:val="16"/>
              </w:rPr>
            </w:pPr>
            <w:r>
              <w:rPr>
                <w:rFonts w:ascii="Times New Roman" w:hAnsi="Times New Roman" w:eastAsia="宋体"/>
                <w:b/>
                <w:sz w:val="16"/>
              </w:rPr>
              <w:t>Misjudging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501" w:type="dxa"/>
            <w:tcBorders>
              <w:top w:val="single" w:color="auto" w:sz="4" w:space="0"/>
              <w:left w:val="nil"/>
              <w:bottom w:val="nil"/>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complete set</w:t>
            </w:r>
          </w:p>
        </w:tc>
        <w:tc>
          <w:tcPr>
            <w:tcW w:w="1476" w:type="dxa"/>
            <w:tcBorders>
              <w:top w:val="single" w:color="auto" w:sz="4" w:space="0"/>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100</w:t>
            </w:r>
          </w:p>
        </w:tc>
        <w:tc>
          <w:tcPr>
            <w:tcW w:w="1493" w:type="dxa"/>
            <w:tcBorders>
              <w:top w:val="single" w:color="auto" w:sz="4" w:space="0"/>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242</w:t>
            </w:r>
          </w:p>
        </w:tc>
        <w:tc>
          <w:tcPr>
            <w:tcW w:w="1885" w:type="dxa"/>
            <w:tcBorders>
              <w:top w:val="single" w:color="auto" w:sz="4" w:space="0"/>
              <w:left w:val="nil"/>
              <w:bottom w:val="nil"/>
              <w:right w:val="nil"/>
            </w:tcBorders>
            <w:shd w:val="clear" w:color="auto" w:fill="auto"/>
            <w:vAlign w:val="center"/>
          </w:tcPr>
          <w:p>
            <w:pPr>
              <w:ind w:firstLine="440"/>
              <w:rPr>
                <w:rFonts w:ascii="Times New Roman" w:hAnsi="Times New Roman" w:eastAsia="宋体"/>
                <w:sz w:val="16"/>
              </w:rPr>
            </w:pPr>
            <w:r>
              <w:rPr>
                <w:rFonts w:ascii="Times New Roman" w:hAnsi="Times New Roman" w:eastAsia="宋体"/>
                <w:sz w:val="16"/>
              </w:rPr>
              <w:t>227</w:t>
            </w:r>
          </w:p>
        </w:tc>
        <w:tc>
          <w:tcPr>
            <w:tcW w:w="1661" w:type="dxa"/>
            <w:tcBorders>
              <w:top w:val="single" w:color="auto" w:sz="4" w:space="0"/>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93.80%</w:t>
            </w:r>
          </w:p>
        </w:tc>
        <w:tc>
          <w:tcPr>
            <w:tcW w:w="1623" w:type="dxa"/>
            <w:tcBorders>
              <w:top w:val="single" w:color="auto" w:sz="4" w:space="0"/>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501" w:type="dxa"/>
            <w:tcBorders>
              <w:top w:val="nil"/>
              <w:left w:val="nil"/>
              <w:bottom w:val="nil"/>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crack set</w:t>
            </w:r>
          </w:p>
        </w:tc>
        <w:tc>
          <w:tcPr>
            <w:tcW w:w="1476" w:type="dxa"/>
            <w:tcBorders>
              <w:top w:val="nil"/>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95</w:t>
            </w:r>
          </w:p>
        </w:tc>
        <w:tc>
          <w:tcPr>
            <w:tcW w:w="1493" w:type="dxa"/>
            <w:tcBorders>
              <w:top w:val="nil"/>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242</w:t>
            </w:r>
          </w:p>
        </w:tc>
        <w:tc>
          <w:tcPr>
            <w:tcW w:w="1885" w:type="dxa"/>
            <w:tcBorders>
              <w:top w:val="nil"/>
              <w:left w:val="nil"/>
              <w:bottom w:val="nil"/>
              <w:right w:val="nil"/>
            </w:tcBorders>
            <w:shd w:val="clear" w:color="auto" w:fill="auto"/>
            <w:vAlign w:val="center"/>
          </w:tcPr>
          <w:p>
            <w:pPr>
              <w:ind w:firstLine="440"/>
              <w:rPr>
                <w:rFonts w:ascii="Times New Roman" w:hAnsi="Times New Roman" w:eastAsia="宋体"/>
                <w:sz w:val="16"/>
              </w:rPr>
            </w:pPr>
            <w:r>
              <w:rPr>
                <w:rFonts w:ascii="Times New Roman" w:hAnsi="Times New Roman" w:eastAsia="宋体"/>
                <w:sz w:val="16"/>
              </w:rPr>
              <w:t>226</w:t>
            </w:r>
          </w:p>
        </w:tc>
        <w:tc>
          <w:tcPr>
            <w:tcW w:w="1661" w:type="dxa"/>
            <w:tcBorders>
              <w:top w:val="nil"/>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93.39%</w:t>
            </w:r>
          </w:p>
        </w:tc>
        <w:tc>
          <w:tcPr>
            <w:tcW w:w="1623" w:type="dxa"/>
            <w:tcBorders>
              <w:top w:val="nil"/>
              <w:left w:val="nil"/>
              <w:bottom w:val="nil"/>
              <w:right w:val="nil"/>
            </w:tcBorders>
            <w:vAlign w:val="center"/>
          </w:tcPr>
          <w:p>
            <w:pPr>
              <w:ind w:firstLine="440"/>
              <w:rPr>
                <w:rFonts w:ascii="Times New Roman" w:hAnsi="Times New Roman" w:eastAsia="宋体"/>
                <w:sz w:val="16"/>
              </w:rPr>
            </w:pPr>
            <w:r>
              <w:rPr>
                <w:rFonts w:ascii="Times New Roman" w:hAnsi="Times New Roman" w:eastAsia="宋体"/>
                <w:sz w:val="16"/>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501" w:type="dxa"/>
            <w:tcBorders>
              <w:top w:val="nil"/>
              <w:left w:val="nil"/>
              <w:bottom w:val="single" w:color="auto" w:sz="12" w:space="0"/>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No-rack set</w:t>
            </w:r>
          </w:p>
        </w:tc>
        <w:tc>
          <w:tcPr>
            <w:tcW w:w="1476" w:type="dxa"/>
            <w:tcBorders>
              <w:top w:val="nil"/>
              <w:left w:val="nil"/>
              <w:bottom w:val="single" w:color="auto" w:sz="12" w:space="0"/>
              <w:right w:val="nil"/>
            </w:tcBorders>
            <w:vAlign w:val="center"/>
          </w:tcPr>
          <w:p>
            <w:pPr>
              <w:ind w:firstLine="440"/>
              <w:rPr>
                <w:rFonts w:ascii="Times New Roman" w:hAnsi="Times New Roman" w:eastAsia="宋体"/>
                <w:sz w:val="16"/>
              </w:rPr>
            </w:pPr>
            <w:r>
              <w:rPr>
                <w:rFonts w:ascii="Times New Roman" w:hAnsi="Times New Roman" w:eastAsia="宋体"/>
                <w:sz w:val="16"/>
              </w:rPr>
              <w:t>5</w:t>
            </w:r>
          </w:p>
        </w:tc>
        <w:tc>
          <w:tcPr>
            <w:tcW w:w="1493" w:type="dxa"/>
            <w:tcBorders>
              <w:top w:val="nil"/>
              <w:left w:val="nil"/>
              <w:bottom w:val="single" w:color="auto" w:sz="12" w:space="0"/>
              <w:right w:val="nil"/>
            </w:tcBorders>
            <w:vAlign w:val="center"/>
          </w:tcPr>
          <w:p>
            <w:pPr>
              <w:ind w:firstLine="440"/>
              <w:rPr>
                <w:rFonts w:ascii="Times New Roman" w:hAnsi="Times New Roman" w:eastAsia="宋体"/>
                <w:sz w:val="16"/>
              </w:rPr>
            </w:pPr>
            <w:r>
              <w:rPr>
                <w:rFonts w:ascii="Times New Roman" w:hAnsi="Times New Roman" w:eastAsia="宋体"/>
                <w:sz w:val="16"/>
              </w:rPr>
              <w:t>0</w:t>
            </w:r>
          </w:p>
        </w:tc>
        <w:tc>
          <w:tcPr>
            <w:tcW w:w="1885" w:type="dxa"/>
            <w:tcBorders>
              <w:top w:val="nil"/>
              <w:left w:val="nil"/>
              <w:bottom w:val="single" w:color="auto" w:sz="12" w:space="0"/>
              <w:right w:val="nil"/>
            </w:tcBorders>
            <w:shd w:val="clear" w:color="auto" w:fill="auto"/>
            <w:vAlign w:val="center"/>
          </w:tcPr>
          <w:p>
            <w:pPr>
              <w:ind w:firstLine="440"/>
              <w:rPr>
                <w:rFonts w:ascii="Times New Roman" w:hAnsi="Times New Roman" w:eastAsia="宋体"/>
                <w:sz w:val="16"/>
              </w:rPr>
            </w:pPr>
            <w:r>
              <w:rPr>
                <w:rFonts w:ascii="Times New Roman" w:hAnsi="Times New Roman" w:eastAsia="宋体"/>
                <w:sz w:val="16"/>
              </w:rPr>
              <w:t>1</w:t>
            </w:r>
          </w:p>
        </w:tc>
        <w:tc>
          <w:tcPr>
            <w:tcW w:w="1661" w:type="dxa"/>
            <w:tcBorders>
              <w:top w:val="nil"/>
              <w:left w:val="nil"/>
              <w:bottom w:val="single" w:color="auto" w:sz="12" w:space="0"/>
              <w:right w:val="nil"/>
            </w:tcBorders>
            <w:vAlign w:val="center"/>
          </w:tcPr>
          <w:p>
            <w:pPr>
              <w:ind w:firstLine="440"/>
              <w:rPr>
                <w:rFonts w:ascii="Times New Roman" w:hAnsi="Times New Roman" w:eastAsia="宋体"/>
                <w:sz w:val="16"/>
              </w:rPr>
            </w:pPr>
            <w:r>
              <w:rPr>
                <w:rFonts w:ascii="Times New Roman" w:hAnsi="Times New Roman" w:eastAsia="宋体"/>
                <w:sz w:val="16"/>
              </w:rPr>
              <w:t>—</w:t>
            </w:r>
          </w:p>
        </w:tc>
        <w:tc>
          <w:tcPr>
            <w:tcW w:w="1623" w:type="dxa"/>
            <w:tcBorders>
              <w:top w:val="nil"/>
              <w:left w:val="nil"/>
              <w:bottom w:val="single" w:color="auto" w:sz="12" w:space="0"/>
              <w:right w:val="nil"/>
            </w:tcBorders>
            <w:vAlign w:val="center"/>
          </w:tcPr>
          <w:p>
            <w:pPr>
              <w:ind w:firstLine="440"/>
              <w:rPr>
                <w:rFonts w:ascii="Times New Roman" w:hAnsi="Times New Roman" w:eastAsia="宋体"/>
                <w:sz w:val="16"/>
              </w:rPr>
            </w:pPr>
            <w:r>
              <w:rPr>
                <w:rFonts w:ascii="Times New Roman" w:hAnsi="Times New Roman" w:eastAsia="宋体"/>
                <w:sz w:val="16"/>
              </w:rPr>
              <w:t>+1</w:t>
            </w:r>
          </w:p>
        </w:tc>
      </w:tr>
    </w:tbl>
    <w:p>
      <w:pPr>
        <w:pStyle w:val="133"/>
        <w:spacing w:before="80" w:after="80"/>
        <w:jc w:val="center"/>
        <w:rPr>
          <w:sz w:val="16"/>
        </w:rPr>
      </w:pPr>
      <w:r>
        <w:rPr>
          <w:b/>
          <w:bCs/>
          <w:sz w:val="16"/>
        </w:rPr>
        <w:t>Table 4.</w:t>
      </w:r>
      <w:r>
        <w:rPr>
          <w:sz w:val="16"/>
        </w:rPr>
        <w:t xml:space="preserve"> Improved convolutional kernel RCNN test results</w:t>
      </w:r>
    </w:p>
    <w:tbl>
      <w:tblPr>
        <w:tblStyle w:val="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146"/>
        <w:gridCol w:w="1072"/>
        <w:gridCol w:w="1076"/>
        <w:gridCol w:w="1299"/>
        <w:gridCol w:w="1250"/>
        <w:gridCol w:w="1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59"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Photo Gallery</w:t>
            </w:r>
          </w:p>
        </w:tc>
        <w:tc>
          <w:tcPr>
            <w:tcW w:w="1413"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Total images</w:t>
            </w:r>
          </w:p>
        </w:tc>
        <w:tc>
          <w:tcPr>
            <w:tcW w:w="1433" w:type="dxa"/>
            <w:tcBorders>
              <w:top w:val="single" w:color="auto" w:sz="12" w:space="0"/>
              <w:left w:val="nil"/>
              <w:bottom w:val="single" w:color="auto" w:sz="4" w:space="0"/>
              <w:right w:val="nil"/>
            </w:tcBorders>
            <w:vAlign w:val="center"/>
          </w:tcPr>
          <w:p>
            <w:pPr>
              <w:ind w:firstLine="0"/>
              <w:rPr>
                <w:rFonts w:ascii="Times New Roman" w:hAnsi="Times New Roman" w:eastAsia="宋体"/>
                <w:b/>
                <w:sz w:val="16"/>
              </w:rPr>
            </w:pPr>
            <w:r>
              <w:rPr>
                <w:rFonts w:ascii="Times New Roman" w:hAnsi="Times New Roman" w:eastAsia="宋体"/>
                <w:b/>
                <w:sz w:val="16"/>
              </w:rPr>
              <w:t>Actual No.</w:t>
            </w:r>
          </w:p>
        </w:tc>
        <w:tc>
          <w:tcPr>
            <w:tcW w:w="1781" w:type="dxa"/>
            <w:tcBorders>
              <w:top w:val="single" w:color="auto" w:sz="12" w:space="0"/>
              <w:left w:val="nil"/>
              <w:bottom w:val="single" w:color="auto" w:sz="4" w:space="0"/>
              <w:right w:val="nil"/>
            </w:tcBorders>
            <w:shd w:val="clear" w:color="auto" w:fill="auto"/>
            <w:vAlign w:val="center"/>
          </w:tcPr>
          <w:p>
            <w:pPr>
              <w:ind w:firstLine="0"/>
              <w:rPr>
                <w:rFonts w:ascii="Times New Roman" w:hAnsi="Times New Roman" w:eastAsia="宋体"/>
                <w:b/>
                <w:sz w:val="16"/>
              </w:rPr>
            </w:pPr>
            <w:r>
              <w:rPr>
                <w:rFonts w:ascii="Times New Roman" w:hAnsi="Times New Roman" w:eastAsia="宋体"/>
                <w:b/>
                <w:sz w:val="16"/>
              </w:rPr>
              <w:t>RCNN Output</w:t>
            </w:r>
          </w:p>
        </w:tc>
        <w:tc>
          <w:tcPr>
            <w:tcW w:w="1617" w:type="dxa"/>
            <w:tcBorders>
              <w:top w:val="single" w:color="auto" w:sz="12" w:space="0"/>
              <w:left w:val="nil"/>
              <w:bottom w:val="single" w:color="auto" w:sz="4" w:space="0"/>
              <w:right w:val="nil"/>
            </w:tcBorders>
          </w:tcPr>
          <w:p>
            <w:pPr>
              <w:ind w:firstLine="0"/>
              <w:rPr>
                <w:rFonts w:ascii="Times New Roman" w:hAnsi="Times New Roman" w:eastAsia="宋体"/>
                <w:b/>
                <w:sz w:val="16"/>
              </w:rPr>
            </w:pPr>
            <w:r>
              <w:rPr>
                <w:rFonts w:ascii="Times New Roman" w:hAnsi="Times New Roman" w:eastAsia="宋体"/>
                <w:b/>
                <w:sz w:val="16"/>
              </w:rPr>
              <w:t>accuracy</w:t>
            </w:r>
          </w:p>
        </w:tc>
        <w:tc>
          <w:tcPr>
            <w:tcW w:w="1584" w:type="dxa"/>
            <w:tcBorders>
              <w:top w:val="single" w:color="auto" w:sz="12" w:space="0"/>
              <w:left w:val="nil"/>
              <w:bottom w:val="single" w:color="auto" w:sz="4" w:space="0"/>
              <w:right w:val="nil"/>
            </w:tcBorders>
          </w:tcPr>
          <w:p>
            <w:pPr>
              <w:ind w:firstLine="0"/>
              <w:rPr>
                <w:rFonts w:ascii="Times New Roman" w:hAnsi="Times New Roman" w:eastAsia="宋体"/>
                <w:b/>
                <w:sz w:val="16"/>
              </w:rPr>
            </w:pPr>
            <w:r>
              <w:rPr>
                <w:rFonts w:ascii="Times New Roman" w:hAnsi="Times New Roman" w:eastAsia="宋体"/>
                <w:b/>
                <w:sz w:val="16"/>
              </w:rPr>
              <w:t>Misjudging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59" w:type="dxa"/>
            <w:tcBorders>
              <w:top w:val="single" w:color="auto" w:sz="4" w:space="0"/>
              <w:left w:val="nil"/>
              <w:bottom w:val="nil"/>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complete set</w:t>
            </w:r>
          </w:p>
        </w:tc>
        <w:tc>
          <w:tcPr>
            <w:tcW w:w="1413"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100</w:t>
            </w:r>
          </w:p>
        </w:tc>
        <w:tc>
          <w:tcPr>
            <w:tcW w:w="1433"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242</w:t>
            </w:r>
          </w:p>
        </w:tc>
        <w:tc>
          <w:tcPr>
            <w:tcW w:w="1781" w:type="dxa"/>
            <w:tcBorders>
              <w:top w:val="single" w:color="auto" w:sz="4" w:space="0"/>
              <w:left w:val="nil"/>
              <w:bottom w:val="nil"/>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241</w:t>
            </w:r>
          </w:p>
        </w:tc>
        <w:tc>
          <w:tcPr>
            <w:tcW w:w="1617"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99.59%</w:t>
            </w:r>
          </w:p>
        </w:tc>
        <w:tc>
          <w:tcPr>
            <w:tcW w:w="1584" w:type="dxa"/>
            <w:tcBorders>
              <w:top w:val="single" w:color="auto" w:sz="4" w:space="0"/>
              <w:left w:val="nil"/>
              <w:bottom w:val="nil"/>
              <w:right w:val="nil"/>
            </w:tcBorders>
          </w:tcPr>
          <w:p>
            <w:pPr>
              <w:ind w:firstLine="0"/>
              <w:rPr>
                <w:rFonts w:ascii="Times New Roman" w:hAnsi="Times New Roman" w:eastAsia="宋体"/>
                <w:sz w:val="16"/>
              </w:rPr>
            </w:pPr>
            <w:r>
              <w:rPr>
                <w:rFonts w:ascii="Times New Roman" w:hAnsi="Times New Roman" w:eastAsia="宋体"/>
                <w:sz w:val="16"/>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59" w:type="dxa"/>
            <w:tcBorders>
              <w:top w:val="nil"/>
              <w:left w:val="nil"/>
              <w:bottom w:val="nil"/>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crack set</w:t>
            </w:r>
          </w:p>
        </w:tc>
        <w:tc>
          <w:tcPr>
            <w:tcW w:w="1413"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95</w:t>
            </w:r>
          </w:p>
        </w:tc>
        <w:tc>
          <w:tcPr>
            <w:tcW w:w="1433"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242</w:t>
            </w:r>
          </w:p>
        </w:tc>
        <w:tc>
          <w:tcPr>
            <w:tcW w:w="1781" w:type="dxa"/>
            <w:tcBorders>
              <w:top w:val="nil"/>
              <w:left w:val="nil"/>
              <w:bottom w:val="nil"/>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240</w:t>
            </w:r>
          </w:p>
        </w:tc>
        <w:tc>
          <w:tcPr>
            <w:tcW w:w="1617"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99.17%</w:t>
            </w:r>
          </w:p>
        </w:tc>
        <w:tc>
          <w:tcPr>
            <w:tcW w:w="1584" w:type="dxa"/>
            <w:tcBorders>
              <w:top w:val="nil"/>
              <w:left w:val="nil"/>
              <w:bottom w:val="nil"/>
              <w:right w:val="nil"/>
            </w:tcBorders>
          </w:tcPr>
          <w:p>
            <w:pPr>
              <w:ind w:firstLine="0"/>
              <w:rPr>
                <w:rFonts w:ascii="Times New Roman" w:hAnsi="Times New Roman" w:eastAsia="宋体"/>
                <w:sz w:val="16"/>
              </w:rPr>
            </w:pPr>
            <w:r>
              <w:rPr>
                <w:rFonts w:ascii="Times New Roman" w:hAnsi="Times New Roman" w:eastAsia="宋体"/>
                <w:sz w:val="16"/>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59" w:type="dxa"/>
            <w:tcBorders>
              <w:top w:val="nil"/>
              <w:left w:val="nil"/>
              <w:bottom w:val="single" w:color="auto" w:sz="12" w:space="0"/>
              <w:right w:val="nil"/>
            </w:tcBorders>
            <w:shd w:val="clear" w:color="auto" w:fill="auto"/>
            <w:vAlign w:val="center"/>
          </w:tcPr>
          <w:p>
            <w:pPr>
              <w:ind w:firstLine="0"/>
              <w:rPr>
                <w:rFonts w:ascii="Times New Roman" w:hAnsi="Times New Roman" w:eastAsia="宋体"/>
                <w:sz w:val="16"/>
              </w:rPr>
            </w:pPr>
            <w:r>
              <w:rPr>
                <w:rFonts w:ascii="Times New Roman" w:hAnsi="Times New Roman" w:eastAsia="宋体"/>
                <w:sz w:val="16"/>
              </w:rPr>
              <w:t>No-rack set</w:t>
            </w:r>
          </w:p>
        </w:tc>
        <w:tc>
          <w:tcPr>
            <w:tcW w:w="1413"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5</w:t>
            </w:r>
          </w:p>
        </w:tc>
        <w:tc>
          <w:tcPr>
            <w:tcW w:w="1433"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0</w:t>
            </w:r>
          </w:p>
        </w:tc>
        <w:tc>
          <w:tcPr>
            <w:tcW w:w="1781" w:type="dxa"/>
            <w:tcBorders>
              <w:top w:val="nil"/>
              <w:left w:val="nil"/>
              <w:bottom w:val="single" w:color="auto" w:sz="12" w:space="0"/>
              <w:right w:val="nil"/>
            </w:tcBorders>
            <w:shd w:val="clear" w:color="auto" w:fill="auto"/>
          </w:tcPr>
          <w:p>
            <w:pPr>
              <w:ind w:firstLine="0"/>
              <w:rPr>
                <w:rFonts w:ascii="Times New Roman" w:hAnsi="Times New Roman" w:eastAsia="宋体"/>
                <w:sz w:val="16"/>
              </w:rPr>
            </w:pPr>
            <w:r>
              <w:rPr>
                <w:rFonts w:ascii="Times New Roman" w:hAnsi="Times New Roman" w:eastAsia="宋体"/>
                <w:sz w:val="16"/>
              </w:rPr>
              <w:t>0</w:t>
            </w:r>
          </w:p>
        </w:tc>
        <w:tc>
          <w:tcPr>
            <w:tcW w:w="1617"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w:t>
            </w:r>
          </w:p>
        </w:tc>
        <w:tc>
          <w:tcPr>
            <w:tcW w:w="1584" w:type="dxa"/>
            <w:tcBorders>
              <w:top w:val="nil"/>
              <w:left w:val="nil"/>
              <w:bottom w:val="single" w:color="auto" w:sz="12" w:space="0"/>
              <w:right w:val="nil"/>
            </w:tcBorders>
          </w:tcPr>
          <w:p>
            <w:pPr>
              <w:ind w:firstLine="0"/>
              <w:rPr>
                <w:rFonts w:ascii="Times New Roman" w:hAnsi="Times New Roman" w:eastAsia="宋体"/>
                <w:sz w:val="16"/>
              </w:rPr>
            </w:pPr>
            <w:r>
              <w:rPr>
                <w:rFonts w:ascii="Times New Roman" w:hAnsi="Times New Roman" w:eastAsia="宋体"/>
                <w:sz w:val="16"/>
              </w:rPr>
              <w:t>0</w:t>
            </w:r>
          </w:p>
        </w:tc>
      </w:tr>
    </w:tbl>
    <w:p>
      <w:pPr>
        <w:snapToGrid w:val="0"/>
        <w:spacing w:before="80"/>
        <w:ind w:firstLine="357"/>
        <w:jc w:val="both"/>
        <w:rPr>
          <w:rFonts w:ascii="Times New Roman" w:hAnsi="Times New Roman"/>
          <w:snapToGrid w:val="0"/>
          <w:sz w:val="20"/>
        </w:rPr>
      </w:pPr>
      <w:r>
        <w:rPr>
          <w:rFonts w:ascii="Times New Roman" w:hAnsi="Times New Roman"/>
          <w:snapToGrid w:val="0"/>
          <w:sz w:val="20"/>
        </w:rPr>
        <w:t xml:space="preserve">From </w:t>
      </w:r>
      <w:r>
        <w:rPr>
          <w:rFonts w:hint="eastAsia" w:ascii="Times New Roman" w:hAnsi="Times New Roman"/>
          <w:snapToGrid w:val="0"/>
          <w:sz w:val="20"/>
          <w:lang w:val="en-US" w:eastAsia="zh-CN"/>
        </w:rPr>
        <w:t>t</w:t>
      </w:r>
      <w:r>
        <w:rPr>
          <w:rFonts w:ascii="Times New Roman" w:hAnsi="Times New Roman"/>
          <w:snapToGrid w:val="0"/>
          <w:sz w:val="20"/>
        </w:rPr>
        <w:t xml:space="preserve">able 3 and </w:t>
      </w:r>
      <w:r>
        <w:rPr>
          <w:rFonts w:hint="eastAsia" w:ascii="Times New Roman" w:hAnsi="Times New Roman"/>
          <w:snapToGrid w:val="0"/>
          <w:sz w:val="20"/>
          <w:lang w:val="en-US" w:eastAsia="zh-CN"/>
        </w:rPr>
        <w:t>t</w:t>
      </w:r>
      <w:r>
        <w:rPr>
          <w:rFonts w:ascii="Times New Roman" w:hAnsi="Times New Roman"/>
          <w:snapToGrid w:val="0"/>
          <w:sz w:val="20"/>
        </w:rPr>
        <w:t>able 4, the recognition accuracy of RCNN with improved convolutional kernel is greater than 99%, which is 5.8% higher than the original RCNN, proving that the improvement of convolutional kernel in this paper has significant improvement on the accuracy of crack detection.</w:t>
      </w:r>
    </w:p>
    <w:p>
      <w:pPr>
        <w:pStyle w:val="140"/>
        <w:snapToGrid w:val="0"/>
        <w:outlineLvl w:val="0"/>
      </w:pPr>
      <w:r>
        <w:t xml:space="preserve"> Conclusion</w:t>
      </w:r>
    </w:p>
    <w:p>
      <w:pPr>
        <w:snapToGrid w:val="0"/>
        <w:ind w:firstLine="0"/>
        <w:jc w:val="both"/>
        <w:rPr>
          <w:rFonts w:ascii="Times New Roman" w:hAnsi="Times New Roman"/>
          <w:snapToGrid w:val="0"/>
          <w:sz w:val="20"/>
        </w:rPr>
      </w:pPr>
      <w:r>
        <w:rPr>
          <w:rFonts w:ascii="Times New Roman" w:hAnsi="Times New Roman"/>
          <w:snapToGrid w:val="0"/>
          <w:sz w:val="20"/>
        </w:rPr>
        <w:t xml:space="preserve">Once the cracks or breakage of insulators are detected, they should be replaced immediately to avoid accidents. Based on the actual insulator crack image acquisition, this paper improves the convolution kernel and designs a set of R-CNN for composite insulator crack feature detection method. Experiments demonstrate that the </w:t>
      </w:r>
      <w:r>
        <w:rPr>
          <w:rFonts w:hint="eastAsia" w:ascii="Times New Roman" w:hAnsi="Times New Roman"/>
          <w:snapToGrid w:val="0"/>
          <w:sz w:val="20"/>
          <w:lang w:eastAsia="zh-CN"/>
        </w:rPr>
        <w:t>d</w:t>
      </w:r>
      <w:r>
        <w:rPr>
          <w:rFonts w:ascii="Times New Roman" w:hAnsi="Times New Roman"/>
          <w:snapToGrid w:val="0"/>
          <w:sz w:val="20"/>
        </w:rPr>
        <w:t>etection method with the improved R-CNN network of convolutional kernel can achieve an accuracy of 99.6% for the detection of cracks with a small amount of image sample data. This contributes to the realization of non-contact, online monitoring of insulator crack defects and provides new ideas for fault diagnosis of transformer operating insulators, unmanned substations, and intelligent identification of cracked insulators by robots.</w:t>
      </w:r>
    </w:p>
    <w:p>
      <w:pPr>
        <w:pStyle w:val="140"/>
        <w:numPr>
          <w:ilvl w:val="0"/>
          <w:numId w:val="0"/>
        </w:numPr>
        <w:snapToGrid w:val="0"/>
        <w:outlineLvl w:val="0"/>
      </w:pPr>
      <w:r>
        <w:t>References</w:t>
      </w:r>
    </w:p>
    <w:p>
      <w:pPr>
        <w:pStyle w:val="173"/>
        <w:numPr>
          <w:ilvl w:val="0"/>
          <w:numId w:val="16"/>
        </w:numPr>
        <w:snapToGrid w:val="0"/>
        <w:ind w:left="369" w:hanging="369" w:firstLineChars="0"/>
        <w:jc w:val="both"/>
        <w:rPr>
          <w:rFonts w:ascii="Times New Roman" w:hAnsi="Times New Roman"/>
          <w:sz w:val="16"/>
          <w:szCs w:val="16"/>
        </w:rPr>
      </w:pPr>
      <w:r>
        <w:rPr>
          <w:rFonts w:ascii="Times New Roman" w:hAnsi="Times New Roman"/>
          <w:sz w:val="16"/>
          <w:szCs w:val="16"/>
        </w:rPr>
        <w:t xml:space="preserve">Huang X, Chen G, Wang X, et al. Online monitoring and fault diagnosis of transmission lines [M]. 2nd Edition. Beijing: </w:t>
      </w:r>
      <w:r>
        <w:rPr>
          <w:rFonts w:ascii="Times New Roman" w:hAnsi="Times New Roman" w:eastAsia="宋体"/>
          <w:kern w:val="2"/>
          <w:sz w:val="16"/>
          <w:szCs w:val="16"/>
          <w:lang w:val="en-US" w:eastAsia="zh-CN"/>
        </w:rPr>
        <w:t>China</w:t>
      </w:r>
      <w:r>
        <w:rPr>
          <w:rFonts w:ascii="Times New Roman" w:hAnsi="Times New Roman"/>
          <w:sz w:val="16"/>
          <w:szCs w:val="16"/>
        </w:rPr>
        <w:t xml:space="preserve"> Electric Power Press, 2014:206-232</w:t>
      </w:r>
    </w:p>
    <w:p>
      <w:pPr>
        <w:pStyle w:val="173"/>
        <w:numPr>
          <w:ilvl w:val="0"/>
          <w:numId w:val="16"/>
        </w:numPr>
        <w:snapToGrid w:val="0"/>
        <w:ind w:left="369" w:hanging="369" w:firstLineChars="0"/>
        <w:jc w:val="both"/>
        <w:rPr>
          <w:rFonts w:ascii="Times New Roman" w:hAnsi="Times New Roman"/>
          <w:sz w:val="16"/>
          <w:szCs w:val="16"/>
        </w:rPr>
      </w:pPr>
      <w:r>
        <w:rPr>
          <w:rFonts w:ascii="Times New Roman" w:hAnsi="Times New Roman"/>
          <w:sz w:val="16"/>
          <w:szCs w:val="16"/>
        </w:rPr>
        <w:t>Qiu Z, Ruan J, Huang D, et al. Analysis and experimental study on aging form of transmission line suspension porcelain insulator [J]. High voltage technology, 2016, 42 (4): 1259-1267</w:t>
      </w:r>
    </w:p>
    <w:p>
      <w:pPr>
        <w:pStyle w:val="173"/>
        <w:numPr>
          <w:ilvl w:val="0"/>
          <w:numId w:val="16"/>
        </w:numPr>
        <w:snapToGrid w:val="0"/>
        <w:ind w:left="369" w:hanging="369" w:firstLineChars="0"/>
        <w:jc w:val="both"/>
        <w:rPr>
          <w:rFonts w:ascii="Times New Roman" w:hAnsi="Times New Roman" w:eastAsia="宋体"/>
          <w:sz w:val="16"/>
          <w:szCs w:val="16"/>
        </w:rPr>
      </w:pPr>
      <w:r>
        <w:rPr>
          <w:rFonts w:ascii="Times New Roman" w:hAnsi="Times New Roman"/>
          <w:sz w:val="16"/>
          <w:szCs w:val="16"/>
        </w:rPr>
        <w:t>Ma min. insulator damage recognition based on image processing [D]. Shijiazhuang Railway University, 2019</w:t>
      </w:r>
    </w:p>
    <w:p>
      <w:pPr>
        <w:pStyle w:val="173"/>
        <w:numPr>
          <w:ilvl w:val="0"/>
          <w:numId w:val="16"/>
        </w:numPr>
        <w:snapToGrid w:val="0"/>
        <w:ind w:left="369" w:hanging="369" w:firstLineChars="0"/>
        <w:jc w:val="both"/>
        <w:rPr>
          <w:rFonts w:ascii="Times New Roman" w:hAnsi="Times New Roman" w:eastAsia="宋体"/>
          <w:sz w:val="16"/>
          <w:szCs w:val="16"/>
        </w:rPr>
      </w:pPr>
      <w:r>
        <w:rPr>
          <w:rFonts w:ascii="Times New Roman" w:hAnsi="Times New Roman"/>
          <w:snapToGrid w:val="0"/>
          <w:sz w:val="16"/>
          <w:szCs w:val="16"/>
        </w:rPr>
        <w:t xml:space="preserve">Wang </w:t>
      </w:r>
      <w:r>
        <w:rPr>
          <w:rFonts w:ascii="Times New Roman" w:hAnsi="Times New Roman"/>
          <w:sz w:val="16"/>
          <w:szCs w:val="16"/>
        </w:rPr>
        <w:t>Meng. Research on defect detection method based on insulator image [D]. Huazhong University of science and technology, 2019</w:t>
      </w:r>
    </w:p>
    <w:sectPr>
      <w:headerReference r:id="rId4" w:type="default"/>
      <w:type w:val="continuous"/>
      <w:pgSz w:w="11907" w:h="16839"/>
      <w:pgMar w:top="3119" w:right="2438" w:bottom="2381" w:left="2438" w:header="850" w:footer="113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bon">
    <w:altName w:val="Calibri"/>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3000509000000000000"/>
    <w:charset w:val="86"/>
    <w:family w:val="script"/>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49"/>
        <w:snapToGrid w:val="0"/>
        <w:ind w:firstLine="357"/>
        <w:rPr>
          <w:rFonts w:ascii="Times New Roman" w:hAnsi="Times New Roman"/>
          <w:sz w:val="16"/>
          <w:szCs w:val="16"/>
          <w:lang w:eastAsia="zh-CN"/>
        </w:rPr>
      </w:pPr>
      <w:r>
        <w:rPr>
          <w:rStyle w:val="123"/>
          <w:sz w:val="16"/>
          <w:szCs w:val="16"/>
          <w:vertAlign w:val="baseline"/>
        </w:rPr>
        <w:footnoteRef/>
      </w:r>
      <w:r>
        <w:rPr>
          <w:rFonts w:ascii="Times New Roman" w:hAnsi="Times New Roman"/>
          <w:sz w:val="16"/>
          <w:szCs w:val="16"/>
        </w:rPr>
        <w:t xml:space="preserve"> Corresponding Author</w:t>
      </w:r>
      <w:r>
        <w:rPr>
          <w:rFonts w:ascii="Times New Roman" w:hAnsi="Times New Roman"/>
          <w:sz w:val="16"/>
          <w:szCs w:val="16"/>
          <w:lang w:val="en-US" w:eastAsia="zh-CN"/>
        </w:rPr>
        <w:t xml:space="preserve">, </w:t>
      </w:r>
      <w:r>
        <w:rPr>
          <w:rFonts w:ascii="Times New Roman" w:hAnsi="Times New Roman"/>
          <w:sz w:val="16"/>
          <w:szCs w:val="16"/>
        </w:rPr>
        <w:t>Xinhai LI, Nr. 5, Xihe East Road, West District, Zhongshan City, Provincie Guangdong; E-mail: zslixinhai@163.com.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47"/>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35"/>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27"/>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2"/>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34"/>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4"/>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24"/>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1"/>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10">
    <w:nsid w:val="0761422B"/>
    <w:multiLevelType w:val="multilevel"/>
    <w:tmpl w:val="0761422B"/>
    <w:lvl w:ilvl="0" w:tentative="0">
      <w:start w:val="1"/>
      <w:numFmt w:val="decimal"/>
      <w:pStyle w:val="166"/>
      <w:lvlText w:val="%1."/>
      <w:lvlJc w:val="left"/>
      <w:pPr>
        <w:tabs>
          <w:tab w:val="left" w:pos="851"/>
        </w:tabs>
        <w:ind w:left="0" w:firstLine="0"/>
      </w:pPr>
      <w:rPr>
        <w:rFonts w:hint="default"/>
      </w:rPr>
    </w:lvl>
    <w:lvl w:ilvl="1" w:tentative="0">
      <w:start w:val="1"/>
      <w:numFmt w:val="decimal"/>
      <w:lvlText w:val="%1.%2."/>
      <w:lvlJc w:val="left"/>
      <w:pPr>
        <w:tabs>
          <w:tab w:val="left" w:pos="851"/>
        </w:tabs>
        <w:ind w:left="851" w:hanging="851"/>
      </w:pPr>
      <w:rPr>
        <w:rFonts w:hint="default"/>
      </w:rPr>
    </w:lvl>
    <w:lvl w:ilvl="2" w:tentative="0">
      <w:start w:val="1"/>
      <w:numFmt w:val="decimal"/>
      <w:lvlText w:val="%1.%2.%3."/>
      <w:lvlJc w:val="left"/>
      <w:pPr>
        <w:tabs>
          <w:tab w:val="left" w:pos="851"/>
        </w:tabs>
        <w:ind w:left="851" w:hanging="851"/>
      </w:pPr>
      <w:rPr>
        <w:rFonts w:hint="default"/>
      </w:rPr>
    </w:lvl>
    <w:lvl w:ilvl="3" w:tentative="0">
      <w:start w:val="1"/>
      <w:numFmt w:val="decimal"/>
      <w:lvlText w:val="%1.%2.%3.%4."/>
      <w:lvlJc w:val="left"/>
      <w:pPr>
        <w:tabs>
          <w:tab w:val="left" w:pos="1800"/>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abstractNum w:abstractNumId="11">
    <w:nsid w:val="07B85171"/>
    <w:multiLevelType w:val="multilevel"/>
    <w:tmpl w:val="07B85171"/>
    <w:lvl w:ilvl="0" w:tentative="0">
      <w:start w:val="1"/>
      <w:numFmt w:val="bullet"/>
      <w:pStyle w:val="131"/>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2">
    <w:nsid w:val="20A1719C"/>
    <w:multiLevelType w:val="multilevel"/>
    <w:tmpl w:val="20A1719C"/>
    <w:lvl w:ilvl="0" w:tentative="0">
      <w:start w:val="1"/>
      <w:numFmt w:val="upperRoman"/>
      <w:pStyle w:val="2"/>
      <w:lvlText w:val="Article %1."/>
      <w:lvlJc w:val="left"/>
      <w:pPr>
        <w:tabs>
          <w:tab w:val="left" w:pos="1440"/>
        </w:tabs>
        <w:ind w:left="0" w:firstLine="0"/>
      </w:pPr>
    </w:lvl>
    <w:lvl w:ilvl="1" w:tentative="0">
      <w:start w:val="1"/>
      <w:numFmt w:val="decimalZero"/>
      <w:pStyle w:val="3"/>
      <w:isLgl/>
      <w:lvlText w:val="Section %1.%2"/>
      <w:lvlJc w:val="left"/>
      <w:pPr>
        <w:tabs>
          <w:tab w:val="left" w:pos="1080"/>
        </w:tabs>
        <w:ind w:left="0" w:firstLine="0"/>
      </w:pPr>
    </w:lvl>
    <w:lvl w:ilvl="2" w:tentative="0">
      <w:start w:val="1"/>
      <w:numFmt w:val="lowerLetter"/>
      <w:pStyle w:val="4"/>
      <w:lvlText w:val="(%3)"/>
      <w:lvlJc w:val="left"/>
      <w:pPr>
        <w:tabs>
          <w:tab w:val="left" w:pos="720"/>
        </w:tabs>
        <w:ind w:left="720" w:hanging="432"/>
      </w:pPr>
    </w:lvl>
    <w:lvl w:ilvl="3" w:tentative="0">
      <w:start w:val="1"/>
      <w:numFmt w:val="lowerRoman"/>
      <w:pStyle w:val="5"/>
      <w:lvlText w:val="(%4)"/>
      <w:lvlJc w:val="right"/>
      <w:pPr>
        <w:tabs>
          <w:tab w:val="left" w:pos="864"/>
        </w:tabs>
        <w:ind w:left="864" w:hanging="144"/>
      </w:pPr>
    </w:lvl>
    <w:lvl w:ilvl="4" w:tentative="0">
      <w:start w:val="1"/>
      <w:numFmt w:val="decimal"/>
      <w:pStyle w:val="6"/>
      <w:lvlText w:val="%5)"/>
      <w:lvlJc w:val="left"/>
      <w:pPr>
        <w:tabs>
          <w:tab w:val="left" w:pos="1008"/>
        </w:tabs>
        <w:ind w:left="1008" w:hanging="432"/>
      </w:pPr>
    </w:lvl>
    <w:lvl w:ilvl="5" w:tentative="0">
      <w:start w:val="1"/>
      <w:numFmt w:val="lowerLetter"/>
      <w:pStyle w:val="7"/>
      <w:lvlText w:val="%6)"/>
      <w:lvlJc w:val="left"/>
      <w:pPr>
        <w:tabs>
          <w:tab w:val="left" w:pos="1152"/>
        </w:tabs>
        <w:ind w:left="1152" w:hanging="432"/>
      </w:pPr>
    </w:lvl>
    <w:lvl w:ilvl="6" w:tentative="0">
      <w:start w:val="1"/>
      <w:numFmt w:val="lowerRoman"/>
      <w:pStyle w:val="8"/>
      <w:lvlText w:val="%7)"/>
      <w:lvlJc w:val="right"/>
      <w:pPr>
        <w:tabs>
          <w:tab w:val="left" w:pos="1296"/>
        </w:tabs>
        <w:ind w:left="1296" w:hanging="288"/>
      </w:pPr>
    </w:lvl>
    <w:lvl w:ilvl="7" w:tentative="0">
      <w:start w:val="1"/>
      <w:numFmt w:val="lowerLetter"/>
      <w:pStyle w:val="9"/>
      <w:lvlText w:val="%8."/>
      <w:lvlJc w:val="left"/>
      <w:pPr>
        <w:tabs>
          <w:tab w:val="left" w:pos="1440"/>
        </w:tabs>
        <w:ind w:left="1440" w:hanging="432"/>
      </w:pPr>
    </w:lvl>
    <w:lvl w:ilvl="8" w:tentative="0">
      <w:start w:val="1"/>
      <w:numFmt w:val="lowerRoman"/>
      <w:pStyle w:val="10"/>
      <w:lvlText w:val="%9."/>
      <w:lvlJc w:val="right"/>
      <w:pPr>
        <w:tabs>
          <w:tab w:val="left" w:pos="1584"/>
        </w:tabs>
        <w:ind w:left="1584" w:hanging="144"/>
      </w:pPr>
    </w:lvl>
  </w:abstractNum>
  <w:abstractNum w:abstractNumId="13">
    <w:nsid w:val="6133362C"/>
    <w:multiLevelType w:val="multilevel"/>
    <w:tmpl w:val="6133362C"/>
    <w:lvl w:ilvl="0" w:tentative="0">
      <w:start w:val="1"/>
      <w:numFmt w:val="decimal"/>
      <w:lvlText w:val="[%1]"/>
      <w:lvlJc w:val="left"/>
      <w:pPr>
        <w:tabs>
          <w:tab w:val="left" w:pos="85"/>
        </w:tabs>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3FF09B4"/>
    <w:multiLevelType w:val="multilevel"/>
    <w:tmpl w:val="63FF09B4"/>
    <w:lvl w:ilvl="0" w:tentative="0">
      <w:start w:val="1"/>
      <w:numFmt w:val="decimal"/>
      <w:pStyle w:val="140"/>
      <w:suff w:val="space"/>
      <w:lvlText w:val="%1."/>
      <w:lvlJc w:val="left"/>
      <w:pPr>
        <w:ind w:left="0" w:firstLine="0"/>
      </w:pPr>
      <w:rPr>
        <w:rFonts w:hint="default"/>
        <w:sz w:val="22"/>
      </w:rPr>
    </w:lvl>
    <w:lvl w:ilvl="1" w:tentative="0">
      <w:start w:val="1"/>
      <w:numFmt w:val="decimal"/>
      <w:pStyle w:val="139"/>
      <w:suff w:val="space"/>
      <w:lvlText w:val="%1.%2."/>
      <w:lvlJc w:val="left"/>
      <w:pPr>
        <w:ind w:left="0" w:firstLine="0"/>
      </w:pPr>
      <w:rPr>
        <w:rFonts w:hint="default"/>
        <w:lang w:val="en-GB"/>
      </w:rPr>
    </w:lvl>
    <w:lvl w:ilvl="2" w:tentative="0">
      <w:start w:val="1"/>
      <w:numFmt w:val="decimal"/>
      <w:pStyle w:val="141"/>
      <w:suff w:val="space"/>
      <w:lvlText w:val="%1.%2.%3."/>
      <w:lvlJc w:val="left"/>
      <w:pPr>
        <w:ind w:left="993" w:hanging="851"/>
      </w:pPr>
      <w:rPr>
        <w:rFonts w:hint="default"/>
        <w:i/>
      </w:rPr>
    </w:lvl>
    <w:lvl w:ilvl="3" w:tentative="0">
      <w:start w:val="1"/>
      <w:numFmt w:val="decimal"/>
      <w:lvlText w:val="%1.%2.%3.%4."/>
      <w:lvlJc w:val="left"/>
      <w:pPr>
        <w:tabs>
          <w:tab w:val="left" w:pos="1800"/>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abstractNum w:abstractNumId="15">
    <w:nsid w:val="7E025F0A"/>
    <w:multiLevelType w:val="multilevel"/>
    <w:tmpl w:val="7E025F0A"/>
    <w:lvl w:ilvl="0" w:tentative="0">
      <w:start w:val="1"/>
      <w:numFmt w:val="decimal"/>
      <w:pStyle w:val="155"/>
      <w:lvlText w:val="%1."/>
      <w:lvlJc w:val="left"/>
      <w:pPr>
        <w:tabs>
          <w:tab w:val="left" w:pos="993"/>
        </w:tabs>
        <w:ind w:left="142" w:firstLine="0"/>
      </w:pPr>
      <w:rPr>
        <w:rFonts w:hint="default"/>
      </w:rPr>
    </w:lvl>
    <w:lvl w:ilvl="1" w:tentative="0">
      <w:start w:val="1"/>
      <w:numFmt w:val="decimal"/>
      <w:lvlText w:val="%1.%2."/>
      <w:lvlJc w:val="left"/>
      <w:pPr>
        <w:tabs>
          <w:tab w:val="left" w:pos="851"/>
        </w:tabs>
        <w:ind w:left="851" w:hanging="851"/>
      </w:pPr>
      <w:rPr>
        <w:rFonts w:hint="default"/>
      </w:rPr>
    </w:lvl>
    <w:lvl w:ilvl="2" w:tentative="0">
      <w:start w:val="1"/>
      <w:numFmt w:val="decimal"/>
      <w:lvlText w:val="%1.%2.%3."/>
      <w:lvlJc w:val="left"/>
      <w:pPr>
        <w:tabs>
          <w:tab w:val="left" w:pos="851"/>
        </w:tabs>
        <w:ind w:left="851" w:hanging="851"/>
      </w:pPr>
      <w:rPr>
        <w:rFonts w:hint="default"/>
      </w:rPr>
    </w:lvl>
    <w:lvl w:ilvl="3" w:tentative="0">
      <w:start w:val="1"/>
      <w:numFmt w:val="decimal"/>
      <w:lvlText w:val="%1.%2.%3.%4."/>
      <w:lvlJc w:val="left"/>
      <w:pPr>
        <w:tabs>
          <w:tab w:val="left" w:pos="1800"/>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num w:numId="1">
    <w:abstractNumId w:val="12"/>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1"/>
  </w:num>
  <w:num w:numId="13">
    <w:abstractNumId w:val="14"/>
  </w:num>
  <w:num w:numId="14">
    <w:abstractNumId w:val="15"/>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defaultTabStop w:val="85"/>
  <w:drawingGridHorizontalSpacing w:val="110"/>
  <w:drawingGridVerticalSpacing w:val="156"/>
  <w:displayHorizontalDrawingGridEvery w:val="0"/>
  <w:displayVerticalDrawingGridEvery w:val="0"/>
  <w:noPunctuationKerning w:val="1"/>
  <w:characterSpacingControl w:val="doNotCompress"/>
  <w:footnotePr>
    <w:footnote w:id="2"/>
    <w:footnote w:id="3"/>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FAE"/>
    <w:rsid w:val="00006689"/>
    <w:rsid w:val="00032FEE"/>
    <w:rsid w:val="000340AC"/>
    <w:rsid w:val="00035E16"/>
    <w:rsid w:val="000415FD"/>
    <w:rsid w:val="00045E4B"/>
    <w:rsid w:val="00047C3A"/>
    <w:rsid w:val="00095ED5"/>
    <w:rsid w:val="000A2B0B"/>
    <w:rsid w:val="000A41A6"/>
    <w:rsid w:val="000D2DF4"/>
    <w:rsid w:val="000F2B82"/>
    <w:rsid w:val="00137524"/>
    <w:rsid w:val="00143267"/>
    <w:rsid w:val="00144DF7"/>
    <w:rsid w:val="0015541B"/>
    <w:rsid w:val="00165E82"/>
    <w:rsid w:val="0017062B"/>
    <w:rsid w:val="001839EF"/>
    <w:rsid w:val="00197AAA"/>
    <w:rsid w:val="001C6DD4"/>
    <w:rsid w:val="001D503E"/>
    <w:rsid w:val="001D774C"/>
    <w:rsid w:val="002173E4"/>
    <w:rsid w:val="0024481D"/>
    <w:rsid w:val="00255B58"/>
    <w:rsid w:val="00263C2B"/>
    <w:rsid w:val="0026748B"/>
    <w:rsid w:val="00270348"/>
    <w:rsid w:val="00287335"/>
    <w:rsid w:val="002A37A2"/>
    <w:rsid w:val="002C4242"/>
    <w:rsid w:val="002F01CE"/>
    <w:rsid w:val="003067D3"/>
    <w:rsid w:val="00335163"/>
    <w:rsid w:val="00337C80"/>
    <w:rsid w:val="00347170"/>
    <w:rsid w:val="003608F8"/>
    <w:rsid w:val="00360F78"/>
    <w:rsid w:val="003762E3"/>
    <w:rsid w:val="0038338D"/>
    <w:rsid w:val="003858D7"/>
    <w:rsid w:val="00395754"/>
    <w:rsid w:val="00396EF4"/>
    <w:rsid w:val="0039731E"/>
    <w:rsid w:val="003C57F6"/>
    <w:rsid w:val="003C5C21"/>
    <w:rsid w:val="003D7B45"/>
    <w:rsid w:val="003E1B3F"/>
    <w:rsid w:val="003E6979"/>
    <w:rsid w:val="004009B0"/>
    <w:rsid w:val="00407C59"/>
    <w:rsid w:val="004264AB"/>
    <w:rsid w:val="004278E3"/>
    <w:rsid w:val="00432E9E"/>
    <w:rsid w:val="00450E58"/>
    <w:rsid w:val="00480A2E"/>
    <w:rsid w:val="004A71F7"/>
    <w:rsid w:val="004D7E42"/>
    <w:rsid w:val="004E0400"/>
    <w:rsid w:val="004E4F4D"/>
    <w:rsid w:val="00502B78"/>
    <w:rsid w:val="0051026C"/>
    <w:rsid w:val="005210E2"/>
    <w:rsid w:val="00521A70"/>
    <w:rsid w:val="00524037"/>
    <w:rsid w:val="00536B37"/>
    <w:rsid w:val="00540043"/>
    <w:rsid w:val="00550F8A"/>
    <w:rsid w:val="005538E9"/>
    <w:rsid w:val="005628E9"/>
    <w:rsid w:val="00595DA2"/>
    <w:rsid w:val="005A11B7"/>
    <w:rsid w:val="005B230F"/>
    <w:rsid w:val="005C24F9"/>
    <w:rsid w:val="005C5B6D"/>
    <w:rsid w:val="005D26F5"/>
    <w:rsid w:val="005E39C0"/>
    <w:rsid w:val="005E5EDB"/>
    <w:rsid w:val="005F03B4"/>
    <w:rsid w:val="005F5132"/>
    <w:rsid w:val="00600393"/>
    <w:rsid w:val="00605DDC"/>
    <w:rsid w:val="006064AD"/>
    <w:rsid w:val="0061310A"/>
    <w:rsid w:val="00616B59"/>
    <w:rsid w:val="00636BFB"/>
    <w:rsid w:val="006532F7"/>
    <w:rsid w:val="00672A1B"/>
    <w:rsid w:val="006824C6"/>
    <w:rsid w:val="006839F8"/>
    <w:rsid w:val="006855AF"/>
    <w:rsid w:val="006A0039"/>
    <w:rsid w:val="006B4022"/>
    <w:rsid w:val="006E490A"/>
    <w:rsid w:val="006F642F"/>
    <w:rsid w:val="006F6E8E"/>
    <w:rsid w:val="00712976"/>
    <w:rsid w:val="00721922"/>
    <w:rsid w:val="00731839"/>
    <w:rsid w:val="00743E5A"/>
    <w:rsid w:val="0076792D"/>
    <w:rsid w:val="007A5ED1"/>
    <w:rsid w:val="007D3A56"/>
    <w:rsid w:val="007D3D3E"/>
    <w:rsid w:val="007D5AF6"/>
    <w:rsid w:val="007E5FEC"/>
    <w:rsid w:val="007F25D8"/>
    <w:rsid w:val="008167A5"/>
    <w:rsid w:val="0082097B"/>
    <w:rsid w:val="00823D4C"/>
    <w:rsid w:val="00884D0A"/>
    <w:rsid w:val="008862B9"/>
    <w:rsid w:val="00887A03"/>
    <w:rsid w:val="00897F68"/>
    <w:rsid w:val="008B07E8"/>
    <w:rsid w:val="008C4A2C"/>
    <w:rsid w:val="008D560E"/>
    <w:rsid w:val="008E20F8"/>
    <w:rsid w:val="008F1BD4"/>
    <w:rsid w:val="00900E5D"/>
    <w:rsid w:val="00906D94"/>
    <w:rsid w:val="00925456"/>
    <w:rsid w:val="009254F2"/>
    <w:rsid w:val="00927A09"/>
    <w:rsid w:val="00932491"/>
    <w:rsid w:val="00935719"/>
    <w:rsid w:val="009406AF"/>
    <w:rsid w:val="009628C9"/>
    <w:rsid w:val="009661BA"/>
    <w:rsid w:val="009922F8"/>
    <w:rsid w:val="009A169E"/>
    <w:rsid w:val="009A5991"/>
    <w:rsid w:val="009B5908"/>
    <w:rsid w:val="009E5C80"/>
    <w:rsid w:val="009F1BB9"/>
    <w:rsid w:val="00A02FAE"/>
    <w:rsid w:val="00A04CE5"/>
    <w:rsid w:val="00A13E32"/>
    <w:rsid w:val="00A62422"/>
    <w:rsid w:val="00A95FCD"/>
    <w:rsid w:val="00AA383A"/>
    <w:rsid w:val="00AB1F56"/>
    <w:rsid w:val="00AB4E35"/>
    <w:rsid w:val="00AE4049"/>
    <w:rsid w:val="00B128A1"/>
    <w:rsid w:val="00B16130"/>
    <w:rsid w:val="00B41837"/>
    <w:rsid w:val="00B439B3"/>
    <w:rsid w:val="00B4417C"/>
    <w:rsid w:val="00B45E2A"/>
    <w:rsid w:val="00B51776"/>
    <w:rsid w:val="00BC1D18"/>
    <w:rsid w:val="00BC702F"/>
    <w:rsid w:val="00BE0347"/>
    <w:rsid w:val="00BF27E6"/>
    <w:rsid w:val="00BF3EDE"/>
    <w:rsid w:val="00C263AE"/>
    <w:rsid w:val="00C37716"/>
    <w:rsid w:val="00C42717"/>
    <w:rsid w:val="00C57C37"/>
    <w:rsid w:val="00C96D34"/>
    <w:rsid w:val="00CC1666"/>
    <w:rsid w:val="00CE477D"/>
    <w:rsid w:val="00D021AA"/>
    <w:rsid w:val="00D04951"/>
    <w:rsid w:val="00D16452"/>
    <w:rsid w:val="00D21DD8"/>
    <w:rsid w:val="00D30CE7"/>
    <w:rsid w:val="00D401CA"/>
    <w:rsid w:val="00D54146"/>
    <w:rsid w:val="00DB4F52"/>
    <w:rsid w:val="00DB647D"/>
    <w:rsid w:val="00DC3AB3"/>
    <w:rsid w:val="00DD68C3"/>
    <w:rsid w:val="00E16F3D"/>
    <w:rsid w:val="00E33AE8"/>
    <w:rsid w:val="00E44CD5"/>
    <w:rsid w:val="00E56DA3"/>
    <w:rsid w:val="00E60FD0"/>
    <w:rsid w:val="00E623F6"/>
    <w:rsid w:val="00E64150"/>
    <w:rsid w:val="00E65598"/>
    <w:rsid w:val="00E75A16"/>
    <w:rsid w:val="00E860A7"/>
    <w:rsid w:val="00E91DD5"/>
    <w:rsid w:val="00EA3F4B"/>
    <w:rsid w:val="00EA4313"/>
    <w:rsid w:val="00EA6F1F"/>
    <w:rsid w:val="00EB3C29"/>
    <w:rsid w:val="00EC0F84"/>
    <w:rsid w:val="00ED0194"/>
    <w:rsid w:val="00EE0DEC"/>
    <w:rsid w:val="00EF08CE"/>
    <w:rsid w:val="00EF62FA"/>
    <w:rsid w:val="00F070D0"/>
    <w:rsid w:val="00F1255C"/>
    <w:rsid w:val="00F432F1"/>
    <w:rsid w:val="00F56869"/>
    <w:rsid w:val="00F6370A"/>
    <w:rsid w:val="00F65FB5"/>
    <w:rsid w:val="00F764A5"/>
    <w:rsid w:val="00F81FD0"/>
    <w:rsid w:val="00F90336"/>
    <w:rsid w:val="00F93A39"/>
    <w:rsid w:val="00FA27EB"/>
    <w:rsid w:val="00FB095A"/>
    <w:rsid w:val="00FB5C75"/>
    <w:rsid w:val="00FB7DD4"/>
    <w:rsid w:val="00FD3975"/>
    <w:rsid w:val="06E93E47"/>
    <w:rsid w:val="0A547906"/>
    <w:rsid w:val="0BF4406D"/>
    <w:rsid w:val="0E255EF7"/>
    <w:rsid w:val="0E592DE1"/>
    <w:rsid w:val="0EBD1DF7"/>
    <w:rsid w:val="0EE74CC8"/>
    <w:rsid w:val="16587AF9"/>
    <w:rsid w:val="19067B3E"/>
    <w:rsid w:val="1B4D40A2"/>
    <w:rsid w:val="27F820D0"/>
    <w:rsid w:val="2899437D"/>
    <w:rsid w:val="290D304F"/>
    <w:rsid w:val="2A5C1A22"/>
    <w:rsid w:val="30C827FD"/>
    <w:rsid w:val="33764EE6"/>
    <w:rsid w:val="3ACA0091"/>
    <w:rsid w:val="3D66114F"/>
    <w:rsid w:val="3EB31C38"/>
    <w:rsid w:val="41F405F2"/>
    <w:rsid w:val="425F014A"/>
    <w:rsid w:val="44FE26F0"/>
    <w:rsid w:val="46E46632"/>
    <w:rsid w:val="47FB01C7"/>
    <w:rsid w:val="482B7039"/>
    <w:rsid w:val="488C3E72"/>
    <w:rsid w:val="495024F9"/>
    <w:rsid w:val="496A64CD"/>
    <w:rsid w:val="4DDF54EF"/>
    <w:rsid w:val="4DF92C12"/>
    <w:rsid w:val="50F83BA8"/>
    <w:rsid w:val="574D3995"/>
    <w:rsid w:val="596A75AC"/>
    <w:rsid w:val="606B3712"/>
    <w:rsid w:val="61F46BC6"/>
    <w:rsid w:val="63A86273"/>
    <w:rsid w:val="64E9464B"/>
    <w:rsid w:val="688C0BFD"/>
    <w:rsid w:val="6C64581A"/>
    <w:rsid w:val="6E05780F"/>
    <w:rsid w:val="77261499"/>
    <w:rsid w:val="7C51473F"/>
    <w:rsid w:val="7CC70839"/>
    <w:rsid w:val="7DD00F61"/>
    <w:rsid w:val="7F7E26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qFormat="1" w:unhideWhenUsed="0" w:uiPriority="0" w:name="footnote text"/>
    <w:lsdException w:qFormat="1" w:unhideWhenUsed="0" w:uiPriority="0"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qFormat="1" w:unhideWhenUsed="0" w:uiPriority="0" w:name="envelope address"/>
    <w:lsdException w:qFormat="1" w:unhideWhenUsed="0" w:uiPriority="0" w:name="envelope return"/>
    <w:lsdException w:qFormat="1" w:unhideWhenUsed="0" w:uiPriority="0" w:name="footnote reference"/>
    <w:lsdException w:qFormat="1" w:unhideWhenUsed="0" w:uiPriority="99" w:name="annotation reference"/>
    <w:lsdException w:qFormat="1" w:unhideWhenUsed="0" w:uiPriority="0" w:name="line number"/>
    <w:lsdException w:qFormat="1" w:unhideWhenUsed="0" w:uiPriority="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qFormat="1" w:unhideWhenUsed="0" w:uiPriority="0" w:name="List"/>
    <w:lsdException w:qFormat="1" w:unhideWhenUsed="0" w:uiPriority="0" w:name="List Bullet"/>
    <w:lsdException w:qFormat="1" w:unhideWhenUsed="0" w:uiPriority="0" w:name="List Number"/>
    <w:lsdException w:qFormat="1" w:unhideWhenUsed="0" w:uiPriority="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qFormat="1" w:unhideWhenUsed="0" w:uiPriority="0" w:name="Date"/>
    <w:lsdException w:qFormat="1" w:unhideWhenUsed="0" w:uiPriority="0" w:name="Body Text First Indent"/>
    <w:lsdException w:qFormat="1" w:unhideWhenUsed="0" w:uiPriority="0" w:name="Body Text First Indent 2"/>
    <w:lsdException w:qFormat="1" w:unhideWhenUsed="0" w:uiPriority="0"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qFormat="1" w:unhideWhenUsed="0" w:uiPriority="0" w:name="Block Text"/>
    <w:lsdException w:qFormat="1" w:unhideWhenUsed="0" w:uiPriority="0" w:name="Hyperlink"/>
    <w:lsdException w:qFormat="1" w:unhideWhenUsed="0" w:uiPriority="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name="Plain Text"/>
    <w:lsdException w:qFormat="1" w:unhideWhenUsed="0" w:uiPriority="0" w:name="E-mail Signature"/>
    <w:lsdException w:qFormat="1" w:unhideWhenUsed="0" w:uiPriority="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name="Normal Table"/>
    <w:lsdException w:qFormat="1" w:unhideWhenUsed="0" w:uiPriority="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nhideWhenUsed="0" w:uiPriority="0" w:name="Balloon Text"/>
    <w:lsdException w:qFormat="1" w:unhideWhenUsed="0" w:uiPriority="0" w:name="Table Grid"/>
    <w:lsdException w:qFormat="1" w:unhideWhenUsed="0"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84"/>
    </w:pPr>
    <w:rPr>
      <w:rFonts w:ascii="Sabon" w:hAnsi="Sabon" w:cs="Times New Roman" w:eastAsiaTheme="minorEastAsia"/>
      <w:sz w:val="22"/>
      <w:lang w:val="en-GB" w:eastAsia="en-US" w:bidi="ar-SA"/>
    </w:rPr>
  </w:style>
  <w:style w:type="paragraph" w:styleId="2">
    <w:name w:val="heading 1"/>
    <w:basedOn w:val="1"/>
    <w:next w:val="1"/>
    <w:qFormat/>
    <w:uiPriority w:val="0"/>
    <w:pPr>
      <w:keepNext/>
      <w:widowControl w:val="0"/>
      <w:numPr>
        <w:ilvl w:val="0"/>
        <w:numId w:val="1"/>
      </w:numPr>
      <w:jc w:val="both"/>
      <w:outlineLvl w:val="0"/>
    </w:pPr>
    <w:rPr>
      <w:rFonts w:ascii="Times New Roman" w:hAnsi="Times New Roman" w:eastAsia="宋体"/>
      <w:b/>
      <w:kern w:val="2"/>
      <w:sz w:val="24"/>
      <w:szCs w:val="24"/>
      <w:lang w:val="en-US" w:eastAsia="zh-CN"/>
    </w:rPr>
  </w:style>
  <w:style w:type="paragraph" w:styleId="3">
    <w:name w:val="heading 2"/>
    <w:basedOn w:val="1"/>
    <w:next w:val="1"/>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qFormat/>
    <w:uiPriority w:val="0"/>
    <w:pPr>
      <w:keepNext/>
      <w:numPr>
        <w:ilvl w:val="2"/>
        <w:numId w:val="1"/>
      </w:numPr>
      <w:spacing w:before="240" w:after="60"/>
      <w:outlineLvl w:val="2"/>
    </w:pPr>
    <w:rPr>
      <w:rFonts w:ascii="Arial" w:hAnsi="Arial" w:cs="Arial"/>
      <w:b/>
      <w:bCs/>
      <w:sz w:val="26"/>
      <w:szCs w:val="26"/>
    </w:rPr>
  </w:style>
  <w:style w:type="paragraph" w:styleId="5">
    <w:name w:val="heading 4"/>
    <w:basedOn w:val="1"/>
    <w:next w:val="1"/>
    <w:qFormat/>
    <w:uiPriority w:val="0"/>
    <w:pPr>
      <w:keepNext/>
      <w:numPr>
        <w:ilvl w:val="3"/>
        <w:numId w:val="1"/>
      </w:numPr>
      <w:spacing w:before="240" w:after="60"/>
      <w:outlineLvl w:val="3"/>
    </w:pPr>
    <w:rPr>
      <w:rFonts w:ascii="Times New Roman" w:hAnsi="Times New Roman"/>
      <w:b/>
      <w:bCs/>
      <w:sz w:val="28"/>
      <w:szCs w:val="28"/>
    </w:rPr>
  </w:style>
  <w:style w:type="paragraph" w:styleId="6">
    <w:name w:val="heading 5"/>
    <w:basedOn w:val="1"/>
    <w:next w:val="1"/>
    <w:qFormat/>
    <w:uiPriority w:val="0"/>
    <w:pPr>
      <w:numPr>
        <w:ilvl w:val="4"/>
        <w:numId w:val="1"/>
      </w:numPr>
      <w:spacing w:before="240" w:after="60"/>
      <w:outlineLvl w:val="4"/>
    </w:pPr>
    <w:rPr>
      <w:b/>
      <w:bCs/>
      <w:i/>
      <w:iCs/>
      <w:sz w:val="26"/>
      <w:szCs w:val="26"/>
    </w:rPr>
  </w:style>
  <w:style w:type="paragraph" w:styleId="7">
    <w:name w:val="heading 6"/>
    <w:basedOn w:val="1"/>
    <w:next w:val="1"/>
    <w:qFormat/>
    <w:uiPriority w:val="0"/>
    <w:pPr>
      <w:numPr>
        <w:ilvl w:val="5"/>
        <w:numId w:val="1"/>
      </w:numPr>
      <w:spacing w:before="240" w:after="60"/>
      <w:outlineLvl w:val="5"/>
    </w:pPr>
    <w:rPr>
      <w:rFonts w:ascii="Times New Roman" w:hAnsi="Times New Roman"/>
      <w:b/>
      <w:bCs/>
      <w:szCs w:val="22"/>
    </w:rPr>
  </w:style>
  <w:style w:type="paragraph" w:styleId="8">
    <w:name w:val="heading 7"/>
    <w:basedOn w:val="1"/>
    <w:next w:val="1"/>
    <w:qFormat/>
    <w:uiPriority w:val="0"/>
    <w:pPr>
      <w:numPr>
        <w:ilvl w:val="6"/>
        <w:numId w:val="1"/>
      </w:numPr>
      <w:spacing w:before="240" w:after="60"/>
      <w:outlineLvl w:val="6"/>
    </w:pPr>
    <w:rPr>
      <w:rFonts w:ascii="Times New Roman" w:hAnsi="Times New Roman"/>
      <w:sz w:val="24"/>
      <w:szCs w:val="24"/>
    </w:rPr>
  </w:style>
  <w:style w:type="paragraph" w:styleId="9">
    <w:name w:val="heading 8"/>
    <w:basedOn w:val="1"/>
    <w:next w:val="1"/>
    <w:qFormat/>
    <w:uiPriority w:val="0"/>
    <w:pPr>
      <w:numPr>
        <w:ilvl w:val="7"/>
        <w:numId w:val="1"/>
      </w:numPr>
      <w:spacing w:before="240" w:after="60"/>
      <w:outlineLvl w:val="7"/>
    </w:pPr>
    <w:rPr>
      <w:rFonts w:ascii="Times New Roman" w:hAnsi="Times New Roman"/>
      <w:i/>
      <w:iCs/>
      <w:sz w:val="24"/>
      <w:szCs w:val="24"/>
    </w:rPr>
  </w:style>
  <w:style w:type="paragraph" w:styleId="10">
    <w:name w:val="heading 9"/>
    <w:basedOn w:val="1"/>
    <w:next w:val="1"/>
    <w:qFormat/>
    <w:uiPriority w:val="0"/>
    <w:pPr>
      <w:numPr>
        <w:ilvl w:val="8"/>
        <w:numId w:val="1"/>
      </w:numPr>
      <w:spacing w:before="240" w:after="60"/>
      <w:outlineLvl w:val="8"/>
    </w:pPr>
    <w:rPr>
      <w:rFonts w:ascii="Arial" w:hAnsi="Arial" w:cs="Arial"/>
      <w:szCs w:val="22"/>
    </w:rPr>
  </w:style>
  <w:style w:type="character" w:default="1" w:styleId="108">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11">
    <w:name w:val="List 3"/>
    <w:basedOn w:val="1"/>
    <w:semiHidden/>
    <w:qFormat/>
    <w:uiPriority w:val="0"/>
    <w:pPr>
      <w:ind w:left="849" w:hanging="283"/>
    </w:pPr>
  </w:style>
  <w:style w:type="paragraph" w:styleId="12">
    <w:name w:val="List Number 2"/>
    <w:basedOn w:val="1"/>
    <w:semiHidden/>
    <w:qFormat/>
    <w:uiPriority w:val="0"/>
    <w:pPr>
      <w:numPr>
        <w:ilvl w:val="0"/>
        <w:numId w:val="2"/>
      </w:numPr>
    </w:pPr>
  </w:style>
  <w:style w:type="paragraph" w:styleId="13">
    <w:name w:val="Note Heading"/>
    <w:basedOn w:val="1"/>
    <w:next w:val="1"/>
    <w:semiHidden/>
    <w:qFormat/>
    <w:uiPriority w:val="0"/>
  </w:style>
  <w:style w:type="paragraph" w:styleId="14">
    <w:name w:val="List Bullet 4"/>
    <w:basedOn w:val="1"/>
    <w:semiHidden/>
    <w:qFormat/>
    <w:uiPriority w:val="0"/>
    <w:pPr>
      <w:numPr>
        <w:ilvl w:val="0"/>
        <w:numId w:val="3"/>
      </w:numPr>
    </w:pPr>
  </w:style>
  <w:style w:type="paragraph" w:styleId="15">
    <w:name w:val="E-mail Signature"/>
    <w:basedOn w:val="1"/>
    <w:semiHidden/>
    <w:qFormat/>
    <w:uiPriority w:val="0"/>
  </w:style>
  <w:style w:type="paragraph" w:styleId="16">
    <w:name w:val="List Number"/>
    <w:basedOn w:val="1"/>
    <w:semiHidden/>
    <w:qFormat/>
    <w:uiPriority w:val="0"/>
    <w:pPr>
      <w:numPr>
        <w:ilvl w:val="0"/>
        <w:numId w:val="4"/>
      </w:numPr>
    </w:pPr>
  </w:style>
  <w:style w:type="paragraph" w:styleId="17">
    <w:name w:val="Normal Indent"/>
    <w:basedOn w:val="1"/>
    <w:semiHidden/>
    <w:qFormat/>
    <w:uiPriority w:val="0"/>
    <w:pPr>
      <w:ind w:left="720"/>
    </w:pPr>
  </w:style>
  <w:style w:type="paragraph" w:styleId="18">
    <w:name w:val="List Bullet"/>
    <w:basedOn w:val="1"/>
    <w:semiHidden/>
    <w:qFormat/>
    <w:uiPriority w:val="0"/>
    <w:pPr>
      <w:numPr>
        <w:ilvl w:val="0"/>
        <w:numId w:val="5"/>
      </w:numPr>
    </w:pPr>
  </w:style>
  <w:style w:type="paragraph" w:styleId="19">
    <w:name w:val="envelope address"/>
    <w:basedOn w:val="1"/>
    <w:semiHidden/>
    <w:qFormat/>
    <w:uiPriority w:val="0"/>
    <w:pPr>
      <w:framePr w:w="7920" w:h="1980" w:hRule="exact" w:hSpace="180" w:wrap="auto" w:vAnchor="margin" w:hAnchor="page" w:xAlign="center" w:yAlign="bottom"/>
      <w:ind w:left="2880"/>
    </w:pPr>
    <w:rPr>
      <w:rFonts w:ascii="Arial" w:hAnsi="Arial" w:cs="Arial"/>
      <w:sz w:val="24"/>
      <w:szCs w:val="24"/>
    </w:rPr>
  </w:style>
  <w:style w:type="paragraph" w:styleId="20">
    <w:name w:val="annotation text"/>
    <w:basedOn w:val="1"/>
    <w:semiHidden/>
    <w:qFormat/>
    <w:uiPriority w:val="0"/>
    <w:rPr>
      <w:sz w:val="20"/>
    </w:rPr>
  </w:style>
  <w:style w:type="paragraph" w:styleId="21">
    <w:name w:val="Salutation"/>
    <w:basedOn w:val="1"/>
    <w:next w:val="1"/>
    <w:semiHidden/>
    <w:qFormat/>
    <w:uiPriority w:val="0"/>
  </w:style>
  <w:style w:type="paragraph" w:styleId="22">
    <w:name w:val="Body Text 3"/>
    <w:basedOn w:val="1"/>
    <w:semiHidden/>
    <w:qFormat/>
    <w:uiPriority w:val="0"/>
    <w:pPr>
      <w:spacing w:after="120"/>
    </w:pPr>
    <w:rPr>
      <w:sz w:val="16"/>
      <w:szCs w:val="16"/>
    </w:rPr>
  </w:style>
  <w:style w:type="paragraph" w:styleId="23">
    <w:name w:val="Closing"/>
    <w:basedOn w:val="1"/>
    <w:semiHidden/>
    <w:qFormat/>
    <w:uiPriority w:val="0"/>
    <w:pPr>
      <w:ind w:left="4252"/>
    </w:pPr>
  </w:style>
  <w:style w:type="paragraph" w:styleId="24">
    <w:name w:val="List Bullet 3"/>
    <w:basedOn w:val="1"/>
    <w:semiHidden/>
    <w:qFormat/>
    <w:uiPriority w:val="0"/>
    <w:pPr>
      <w:numPr>
        <w:ilvl w:val="0"/>
        <w:numId w:val="6"/>
      </w:numPr>
    </w:pPr>
  </w:style>
  <w:style w:type="paragraph" w:styleId="25">
    <w:name w:val="Body Text"/>
    <w:basedOn w:val="1"/>
    <w:semiHidden/>
    <w:qFormat/>
    <w:uiPriority w:val="0"/>
    <w:pPr>
      <w:spacing w:after="120"/>
    </w:pPr>
  </w:style>
  <w:style w:type="paragraph" w:styleId="26">
    <w:name w:val="Body Text Indent"/>
    <w:basedOn w:val="1"/>
    <w:semiHidden/>
    <w:qFormat/>
    <w:uiPriority w:val="0"/>
    <w:pPr>
      <w:spacing w:after="120"/>
      <w:ind w:left="283"/>
    </w:pPr>
  </w:style>
  <w:style w:type="paragraph" w:styleId="27">
    <w:name w:val="List Number 3"/>
    <w:basedOn w:val="1"/>
    <w:semiHidden/>
    <w:qFormat/>
    <w:uiPriority w:val="0"/>
    <w:pPr>
      <w:numPr>
        <w:ilvl w:val="0"/>
        <w:numId w:val="7"/>
      </w:numPr>
    </w:pPr>
  </w:style>
  <w:style w:type="paragraph" w:styleId="28">
    <w:name w:val="List 2"/>
    <w:basedOn w:val="1"/>
    <w:semiHidden/>
    <w:qFormat/>
    <w:uiPriority w:val="0"/>
    <w:pPr>
      <w:ind w:left="566" w:hanging="283"/>
    </w:pPr>
  </w:style>
  <w:style w:type="paragraph" w:styleId="29">
    <w:name w:val="List Continue"/>
    <w:basedOn w:val="1"/>
    <w:semiHidden/>
    <w:qFormat/>
    <w:uiPriority w:val="0"/>
    <w:pPr>
      <w:spacing w:after="120"/>
      <w:ind w:left="283"/>
    </w:pPr>
  </w:style>
  <w:style w:type="paragraph" w:styleId="30">
    <w:name w:val="Block Text"/>
    <w:basedOn w:val="1"/>
    <w:semiHidden/>
    <w:qFormat/>
    <w:uiPriority w:val="0"/>
    <w:pPr>
      <w:spacing w:after="120"/>
      <w:ind w:left="1440" w:right="1440"/>
    </w:pPr>
  </w:style>
  <w:style w:type="paragraph" w:styleId="31">
    <w:name w:val="List Bullet 2"/>
    <w:basedOn w:val="1"/>
    <w:semiHidden/>
    <w:qFormat/>
    <w:uiPriority w:val="0"/>
    <w:pPr>
      <w:numPr>
        <w:ilvl w:val="0"/>
        <w:numId w:val="8"/>
      </w:numPr>
    </w:pPr>
  </w:style>
  <w:style w:type="paragraph" w:styleId="32">
    <w:name w:val="HTML Address"/>
    <w:basedOn w:val="1"/>
    <w:semiHidden/>
    <w:qFormat/>
    <w:uiPriority w:val="0"/>
    <w:rPr>
      <w:i/>
      <w:iCs/>
    </w:rPr>
  </w:style>
  <w:style w:type="paragraph" w:styleId="33">
    <w:name w:val="Plain Text"/>
    <w:basedOn w:val="1"/>
    <w:semiHidden/>
    <w:qFormat/>
    <w:uiPriority w:val="0"/>
    <w:rPr>
      <w:rFonts w:ascii="Courier New" w:hAnsi="Courier New" w:cs="Courier New"/>
      <w:sz w:val="20"/>
    </w:rPr>
  </w:style>
  <w:style w:type="paragraph" w:styleId="34">
    <w:name w:val="List Bullet 5"/>
    <w:basedOn w:val="1"/>
    <w:semiHidden/>
    <w:qFormat/>
    <w:uiPriority w:val="0"/>
    <w:pPr>
      <w:numPr>
        <w:ilvl w:val="0"/>
        <w:numId w:val="9"/>
      </w:numPr>
    </w:pPr>
  </w:style>
  <w:style w:type="paragraph" w:styleId="35">
    <w:name w:val="List Number 4"/>
    <w:basedOn w:val="1"/>
    <w:semiHidden/>
    <w:qFormat/>
    <w:uiPriority w:val="0"/>
    <w:pPr>
      <w:numPr>
        <w:ilvl w:val="0"/>
        <w:numId w:val="10"/>
      </w:numPr>
    </w:pPr>
  </w:style>
  <w:style w:type="paragraph" w:styleId="36">
    <w:name w:val="Date"/>
    <w:basedOn w:val="1"/>
    <w:next w:val="1"/>
    <w:semiHidden/>
    <w:qFormat/>
    <w:uiPriority w:val="0"/>
  </w:style>
  <w:style w:type="paragraph" w:styleId="37">
    <w:name w:val="Body Text Indent 2"/>
    <w:basedOn w:val="1"/>
    <w:semiHidden/>
    <w:qFormat/>
    <w:uiPriority w:val="0"/>
    <w:pPr>
      <w:spacing w:after="120" w:line="480" w:lineRule="auto"/>
      <w:ind w:left="283"/>
    </w:pPr>
  </w:style>
  <w:style w:type="paragraph" w:styleId="38">
    <w:name w:val="endnote text"/>
    <w:basedOn w:val="1"/>
    <w:semiHidden/>
    <w:qFormat/>
    <w:uiPriority w:val="0"/>
    <w:rPr>
      <w:sz w:val="20"/>
    </w:rPr>
  </w:style>
  <w:style w:type="paragraph" w:styleId="39">
    <w:name w:val="List Continue 5"/>
    <w:basedOn w:val="1"/>
    <w:semiHidden/>
    <w:qFormat/>
    <w:uiPriority w:val="0"/>
    <w:pPr>
      <w:spacing w:after="120"/>
      <w:ind w:left="1415"/>
    </w:pPr>
  </w:style>
  <w:style w:type="paragraph" w:styleId="40">
    <w:name w:val="Balloon Text"/>
    <w:basedOn w:val="1"/>
    <w:semiHidden/>
    <w:qFormat/>
    <w:uiPriority w:val="0"/>
    <w:rPr>
      <w:rFonts w:ascii="Tahoma" w:hAnsi="Tahoma" w:cs="Tahoma"/>
      <w:sz w:val="16"/>
      <w:szCs w:val="16"/>
    </w:rPr>
  </w:style>
  <w:style w:type="paragraph" w:styleId="41">
    <w:name w:val="footer"/>
    <w:basedOn w:val="1"/>
    <w:semiHidden/>
    <w:qFormat/>
    <w:uiPriority w:val="0"/>
    <w:pPr>
      <w:tabs>
        <w:tab w:val="center" w:pos="4320"/>
        <w:tab w:val="right" w:pos="8640"/>
      </w:tabs>
    </w:pPr>
  </w:style>
  <w:style w:type="paragraph" w:styleId="42">
    <w:name w:val="envelope return"/>
    <w:basedOn w:val="1"/>
    <w:semiHidden/>
    <w:qFormat/>
    <w:uiPriority w:val="0"/>
    <w:rPr>
      <w:rFonts w:ascii="Arial" w:hAnsi="Arial" w:cs="Arial"/>
      <w:sz w:val="20"/>
    </w:rPr>
  </w:style>
  <w:style w:type="paragraph" w:styleId="43">
    <w:name w:val="header"/>
    <w:basedOn w:val="1"/>
    <w:semiHidden/>
    <w:qFormat/>
    <w:uiPriority w:val="0"/>
    <w:pPr>
      <w:tabs>
        <w:tab w:val="center" w:pos="4320"/>
        <w:tab w:val="right" w:pos="8640"/>
      </w:tabs>
    </w:pPr>
  </w:style>
  <w:style w:type="paragraph" w:styleId="44">
    <w:name w:val="Signature"/>
    <w:basedOn w:val="1"/>
    <w:semiHidden/>
    <w:qFormat/>
    <w:uiPriority w:val="0"/>
    <w:pPr>
      <w:ind w:left="4252"/>
    </w:pPr>
  </w:style>
  <w:style w:type="paragraph" w:styleId="45">
    <w:name w:val="List Continue 4"/>
    <w:basedOn w:val="1"/>
    <w:semiHidden/>
    <w:qFormat/>
    <w:uiPriority w:val="0"/>
    <w:pPr>
      <w:spacing w:after="120"/>
      <w:ind w:left="1132"/>
    </w:pPr>
  </w:style>
  <w:style w:type="paragraph" w:styleId="46">
    <w:name w:val="Subtitle"/>
    <w:basedOn w:val="1"/>
    <w:qFormat/>
    <w:uiPriority w:val="0"/>
    <w:pPr>
      <w:spacing w:after="60"/>
      <w:jc w:val="center"/>
      <w:outlineLvl w:val="1"/>
    </w:pPr>
    <w:rPr>
      <w:rFonts w:ascii="Arial" w:hAnsi="Arial" w:cs="Arial"/>
      <w:sz w:val="24"/>
      <w:szCs w:val="24"/>
    </w:rPr>
  </w:style>
  <w:style w:type="paragraph" w:styleId="47">
    <w:name w:val="List Number 5"/>
    <w:basedOn w:val="1"/>
    <w:semiHidden/>
    <w:qFormat/>
    <w:uiPriority w:val="0"/>
    <w:pPr>
      <w:numPr>
        <w:ilvl w:val="0"/>
        <w:numId w:val="11"/>
      </w:numPr>
    </w:pPr>
  </w:style>
  <w:style w:type="paragraph" w:styleId="48">
    <w:name w:val="List"/>
    <w:basedOn w:val="1"/>
    <w:semiHidden/>
    <w:qFormat/>
    <w:uiPriority w:val="0"/>
    <w:pPr>
      <w:ind w:left="283" w:hanging="283"/>
    </w:pPr>
  </w:style>
  <w:style w:type="paragraph" w:styleId="49">
    <w:name w:val="footnote text"/>
    <w:basedOn w:val="1"/>
    <w:semiHidden/>
    <w:qFormat/>
    <w:uiPriority w:val="0"/>
    <w:rPr>
      <w:rFonts w:ascii="Times" w:hAnsi="Times"/>
      <w:sz w:val="20"/>
    </w:rPr>
  </w:style>
  <w:style w:type="paragraph" w:styleId="50">
    <w:name w:val="List 5"/>
    <w:basedOn w:val="1"/>
    <w:semiHidden/>
    <w:qFormat/>
    <w:uiPriority w:val="0"/>
    <w:pPr>
      <w:ind w:left="1415" w:hanging="283"/>
    </w:pPr>
  </w:style>
  <w:style w:type="paragraph" w:styleId="51">
    <w:name w:val="Body Text Indent 3"/>
    <w:basedOn w:val="1"/>
    <w:semiHidden/>
    <w:qFormat/>
    <w:uiPriority w:val="0"/>
    <w:pPr>
      <w:spacing w:after="120"/>
      <w:ind w:left="283"/>
    </w:pPr>
    <w:rPr>
      <w:sz w:val="16"/>
      <w:szCs w:val="16"/>
    </w:rPr>
  </w:style>
  <w:style w:type="paragraph" w:styleId="52">
    <w:name w:val="Body Text 2"/>
    <w:basedOn w:val="1"/>
    <w:semiHidden/>
    <w:qFormat/>
    <w:uiPriority w:val="0"/>
    <w:pPr>
      <w:spacing w:after="120" w:line="480" w:lineRule="auto"/>
    </w:pPr>
  </w:style>
  <w:style w:type="paragraph" w:styleId="53">
    <w:name w:val="List 4"/>
    <w:basedOn w:val="1"/>
    <w:semiHidden/>
    <w:qFormat/>
    <w:uiPriority w:val="0"/>
    <w:pPr>
      <w:ind w:left="1132" w:hanging="283"/>
    </w:pPr>
  </w:style>
  <w:style w:type="paragraph" w:styleId="54">
    <w:name w:val="List Continue 2"/>
    <w:basedOn w:val="1"/>
    <w:semiHidden/>
    <w:qFormat/>
    <w:uiPriority w:val="0"/>
    <w:pPr>
      <w:spacing w:after="120"/>
      <w:ind w:left="566"/>
    </w:pPr>
  </w:style>
  <w:style w:type="paragraph" w:styleId="55">
    <w:name w:val="Message Header"/>
    <w:basedOn w:val="1"/>
    <w:semiHidden/>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szCs w:val="24"/>
    </w:rPr>
  </w:style>
  <w:style w:type="paragraph" w:styleId="56">
    <w:name w:val="HTML Preformatted"/>
    <w:basedOn w:val="1"/>
    <w:semiHidden/>
    <w:qFormat/>
    <w:uiPriority w:val="0"/>
    <w:rPr>
      <w:rFonts w:ascii="Courier New" w:hAnsi="Courier New" w:cs="Courier New"/>
      <w:sz w:val="20"/>
    </w:rPr>
  </w:style>
  <w:style w:type="paragraph" w:styleId="57">
    <w:name w:val="Normal (Web)"/>
    <w:basedOn w:val="1"/>
    <w:semiHidden/>
    <w:qFormat/>
    <w:uiPriority w:val="0"/>
    <w:pPr>
      <w:spacing w:before="100" w:beforeAutospacing="1" w:after="100" w:afterAutospacing="1"/>
    </w:pPr>
    <w:rPr>
      <w:rFonts w:ascii="Arial" w:hAnsi="Arial" w:cs="Arial"/>
      <w:color w:val="000000"/>
      <w:sz w:val="24"/>
      <w:szCs w:val="24"/>
      <w:lang w:val="en-US"/>
    </w:rPr>
  </w:style>
  <w:style w:type="paragraph" w:styleId="58">
    <w:name w:val="List Continue 3"/>
    <w:basedOn w:val="1"/>
    <w:semiHidden/>
    <w:qFormat/>
    <w:uiPriority w:val="0"/>
    <w:pPr>
      <w:spacing w:after="120"/>
      <w:ind w:left="849"/>
    </w:pPr>
  </w:style>
  <w:style w:type="paragraph" w:styleId="59">
    <w:name w:val="Title"/>
    <w:basedOn w:val="1"/>
    <w:link w:val="171"/>
    <w:qFormat/>
    <w:uiPriority w:val="0"/>
    <w:pPr>
      <w:spacing w:before="1588" w:after="567"/>
    </w:pPr>
    <w:rPr>
      <w:rFonts w:ascii="Times" w:hAnsi="Times"/>
      <w:b/>
      <w:sz w:val="34"/>
      <w:szCs w:val="34"/>
    </w:rPr>
  </w:style>
  <w:style w:type="paragraph" w:styleId="60">
    <w:name w:val="annotation subject"/>
    <w:basedOn w:val="20"/>
    <w:next w:val="20"/>
    <w:semiHidden/>
    <w:qFormat/>
    <w:uiPriority w:val="0"/>
    <w:rPr>
      <w:b/>
      <w:bCs/>
    </w:rPr>
  </w:style>
  <w:style w:type="paragraph" w:styleId="61">
    <w:name w:val="Body Text First Indent"/>
    <w:basedOn w:val="25"/>
    <w:semiHidden/>
    <w:qFormat/>
    <w:uiPriority w:val="0"/>
    <w:pPr>
      <w:ind w:firstLine="210"/>
    </w:pPr>
  </w:style>
  <w:style w:type="paragraph" w:styleId="62">
    <w:name w:val="Body Text First Indent 2"/>
    <w:basedOn w:val="26"/>
    <w:semiHidden/>
    <w:qFormat/>
    <w:uiPriority w:val="0"/>
    <w:pPr>
      <w:ind w:firstLine="210"/>
    </w:pPr>
  </w:style>
  <w:style w:type="table" w:styleId="64">
    <w:name w:val="Table Grid"/>
    <w:basedOn w:val="63"/>
    <w:semiHidden/>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Theme"/>
    <w:basedOn w:val="63"/>
    <w:semiHidden/>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6">
    <w:name w:val="Table Colorful 1"/>
    <w:basedOn w:val="63"/>
    <w:semiHidden/>
    <w:qFormat/>
    <w:uiPriority w:val="0"/>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67">
    <w:name w:val="Table Colorful 2"/>
    <w:basedOn w:val="63"/>
    <w:semiHidden/>
    <w:qFormat/>
    <w:uiPriority w:val="0"/>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68">
    <w:name w:val="Table Colorful 3"/>
    <w:basedOn w:val="63"/>
    <w:semiHidden/>
    <w:qFormat/>
    <w:uiPriority w:val="0"/>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69">
    <w:name w:val="Table Elegant"/>
    <w:basedOn w:val="63"/>
    <w:semiHidden/>
    <w:qFormat/>
    <w:uiPriority w:val="0"/>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0">
    <w:name w:val="Table Classic 1"/>
    <w:basedOn w:val="63"/>
    <w:semiHidden/>
    <w:qFormat/>
    <w:uiPriority w:val="0"/>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71">
    <w:name w:val="Table Classic 2"/>
    <w:basedOn w:val="63"/>
    <w:semiHidden/>
    <w:qFormat/>
    <w:uiPriority w:val="0"/>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72">
    <w:name w:val="Table Classic 3"/>
    <w:basedOn w:val="63"/>
    <w:semiHidden/>
    <w:qFormat/>
    <w:uiPriority w:val="0"/>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73">
    <w:name w:val="Table Classic 4"/>
    <w:basedOn w:val="63"/>
    <w:semiHidden/>
    <w:qFormat/>
    <w:uiPriority w:val="0"/>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74">
    <w:name w:val="Table Simple 1"/>
    <w:basedOn w:val="63"/>
    <w:semiHidden/>
    <w:qFormat/>
    <w:uiPriority w:val="0"/>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75">
    <w:name w:val="Table Simple 2"/>
    <w:basedOn w:val="63"/>
    <w:semiHidden/>
    <w:qFormat/>
    <w:uiPriority w:val="0"/>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76">
    <w:name w:val="Table Simple 3"/>
    <w:basedOn w:val="63"/>
    <w:semiHidden/>
    <w:qFormat/>
    <w:uiPriority w:val="0"/>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77">
    <w:name w:val="Table Subtle 1"/>
    <w:basedOn w:val="63"/>
    <w:semiHidden/>
    <w:qFormat/>
    <w:uiPriority w:val="0"/>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78">
    <w:name w:val="Table Subtle 2"/>
    <w:basedOn w:val="63"/>
    <w:semiHidden/>
    <w:qFormat/>
    <w:uiPriority w:val="0"/>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79">
    <w:name w:val="Table 3D effects 1"/>
    <w:basedOn w:val="63"/>
    <w:semiHidden/>
    <w:qFormat/>
    <w:uiPriority w:val="0"/>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80">
    <w:name w:val="Table 3D effects 2"/>
    <w:basedOn w:val="63"/>
    <w:semiHidden/>
    <w:qFormat/>
    <w:uiPriority w:val="0"/>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1">
    <w:name w:val="Table 3D effects 3"/>
    <w:basedOn w:val="63"/>
    <w:semiHidden/>
    <w:qFormat/>
    <w:uiPriority w:val="0"/>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2">
    <w:name w:val="Table List 1"/>
    <w:basedOn w:val="63"/>
    <w:semiHidden/>
    <w:qFormat/>
    <w:uiPriority w:val="0"/>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3">
    <w:name w:val="Table List 2"/>
    <w:basedOn w:val="63"/>
    <w:semiHidden/>
    <w:qFormat/>
    <w:uiPriority w:val="0"/>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4">
    <w:name w:val="Table List 3"/>
    <w:basedOn w:val="63"/>
    <w:semiHidden/>
    <w:qFormat/>
    <w:uiPriority w:val="0"/>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85">
    <w:name w:val="Table List 4"/>
    <w:basedOn w:val="63"/>
    <w:semiHidden/>
    <w:qFormat/>
    <w:uiPriority w:val="0"/>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86">
    <w:name w:val="Table List 5"/>
    <w:basedOn w:val="63"/>
    <w:semiHidden/>
    <w:qFormat/>
    <w:uiPriority w:val="0"/>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87">
    <w:name w:val="Table List 6"/>
    <w:basedOn w:val="63"/>
    <w:semiHidden/>
    <w:qFormat/>
    <w:uiPriority w:val="0"/>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88">
    <w:name w:val="Table List 7"/>
    <w:basedOn w:val="63"/>
    <w:semiHidden/>
    <w:qFormat/>
    <w:uiPriority w:val="0"/>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9">
    <w:name w:val="Table List 8"/>
    <w:basedOn w:val="63"/>
    <w:semiHidden/>
    <w:qFormat/>
    <w:uiPriority w:val="0"/>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90">
    <w:name w:val="Table Contemporary"/>
    <w:basedOn w:val="63"/>
    <w:semiHidden/>
    <w:qFormat/>
    <w:uiPriority w:val="0"/>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91">
    <w:name w:val="Table Columns 1"/>
    <w:basedOn w:val="63"/>
    <w:semiHidden/>
    <w:qFormat/>
    <w:uiPriority w:val="0"/>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2">
    <w:name w:val="Table Columns 2"/>
    <w:basedOn w:val="63"/>
    <w:semiHidden/>
    <w:qFormat/>
    <w:uiPriority w:val="0"/>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3">
    <w:name w:val="Table Columns 3"/>
    <w:basedOn w:val="63"/>
    <w:semiHidden/>
    <w:qFormat/>
    <w:uiPriority w:val="0"/>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94">
    <w:name w:val="Table Columns 4"/>
    <w:basedOn w:val="63"/>
    <w:semiHidden/>
    <w:qFormat/>
    <w:uiPriority w:val="0"/>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95">
    <w:name w:val="Table Columns 5"/>
    <w:basedOn w:val="63"/>
    <w:semiHidden/>
    <w:qFormat/>
    <w:uiPriority w:val="0"/>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96">
    <w:name w:val="Table Grid 1"/>
    <w:basedOn w:val="63"/>
    <w:semiHidden/>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97">
    <w:name w:val="Table Grid 2"/>
    <w:basedOn w:val="63"/>
    <w:semiHidden/>
    <w:qFormat/>
    <w:uiPriority w:val="0"/>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98">
    <w:name w:val="Table Grid 3"/>
    <w:basedOn w:val="63"/>
    <w:semiHidden/>
    <w:qFormat/>
    <w:uiPriority w:val="0"/>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99">
    <w:name w:val="Table Grid 4"/>
    <w:basedOn w:val="63"/>
    <w:semiHidden/>
    <w:qFormat/>
    <w:uiPriority w:val="0"/>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00">
    <w:name w:val="Table Grid 5"/>
    <w:basedOn w:val="63"/>
    <w:semiHidden/>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1">
    <w:name w:val="Table Grid 6"/>
    <w:basedOn w:val="63"/>
    <w:semiHidden/>
    <w:qFormat/>
    <w:uiPriority w:val="0"/>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02">
    <w:name w:val="Table Grid 7"/>
    <w:basedOn w:val="63"/>
    <w:semiHidden/>
    <w:qFormat/>
    <w:uiPriority w:val="0"/>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03">
    <w:name w:val="Table Grid 8"/>
    <w:basedOn w:val="63"/>
    <w:semiHidden/>
    <w:qFormat/>
    <w:uiPriority w:val="0"/>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04">
    <w:name w:val="Table Web 1"/>
    <w:basedOn w:val="63"/>
    <w:semiHidden/>
    <w:qFormat/>
    <w:uiPriority w:val="0"/>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5">
    <w:name w:val="Table Web 2"/>
    <w:basedOn w:val="63"/>
    <w:semiHidden/>
    <w:qFormat/>
    <w:uiPriority w:val="0"/>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6">
    <w:name w:val="Table Web 3"/>
    <w:basedOn w:val="63"/>
    <w:semiHidden/>
    <w:qFormat/>
    <w:uiPriority w:val="0"/>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07">
    <w:name w:val="Table Professional"/>
    <w:basedOn w:val="63"/>
    <w:semiHidden/>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109">
    <w:name w:val="Strong"/>
    <w:qFormat/>
    <w:uiPriority w:val="0"/>
    <w:rPr>
      <w:b/>
      <w:bCs/>
    </w:rPr>
  </w:style>
  <w:style w:type="character" w:styleId="110">
    <w:name w:val="endnote reference"/>
    <w:semiHidden/>
    <w:qFormat/>
    <w:uiPriority w:val="0"/>
    <w:rPr>
      <w:vertAlign w:val="superscript"/>
    </w:rPr>
  </w:style>
  <w:style w:type="character" w:styleId="111">
    <w:name w:val="page number"/>
    <w:basedOn w:val="108"/>
    <w:semiHidden/>
    <w:qFormat/>
    <w:uiPriority w:val="0"/>
  </w:style>
  <w:style w:type="character" w:styleId="112">
    <w:name w:val="FollowedHyperlink"/>
    <w:semiHidden/>
    <w:qFormat/>
    <w:uiPriority w:val="0"/>
    <w:rPr>
      <w:color w:val="800080"/>
      <w:u w:val="single"/>
    </w:rPr>
  </w:style>
  <w:style w:type="character" w:styleId="113">
    <w:name w:val="Emphasis"/>
    <w:qFormat/>
    <w:uiPriority w:val="0"/>
    <w:rPr>
      <w:i/>
      <w:iCs/>
    </w:rPr>
  </w:style>
  <w:style w:type="character" w:styleId="114">
    <w:name w:val="line number"/>
    <w:basedOn w:val="108"/>
    <w:semiHidden/>
    <w:qFormat/>
    <w:uiPriority w:val="0"/>
  </w:style>
  <w:style w:type="character" w:styleId="115">
    <w:name w:val="HTML Definition"/>
    <w:semiHidden/>
    <w:qFormat/>
    <w:uiPriority w:val="0"/>
    <w:rPr>
      <w:i/>
      <w:iCs/>
    </w:rPr>
  </w:style>
  <w:style w:type="character" w:styleId="116">
    <w:name w:val="HTML Typewriter"/>
    <w:semiHidden/>
    <w:qFormat/>
    <w:uiPriority w:val="0"/>
    <w:rPr>
      <w:rFonts w:ascii="Courier New" w:hAnsi="Courier New" w:cs="Courier New"/>
      <w:sz w:val="20"/>
      <w:szCs w:val="20"/>
    </w:rPr>
  </w:style>
  <w:style w:type="character" w:styleId="117">
    <w:name w:val="HTML Acronym"/>
    <w:basedOn w:val="108"/>
    <w:semiHidden/>
    <w:qFormat/>
    <w:uiPriority w:val="0"/>
  </w:style>
  <w:style w:type="character" w:styleId="118">
    <w:name w:val="HTML Variable"/>
    <w:semiHidden/>
    <w:qFormat/>
    <w:uiPriority w:val="0"/>
    <w:rPr>
      <w:i/>
      <w:iCs/>
    </w:rPr>
  </w:style>
  <w:style w:type="character" w:styleId="119">
    <w:name w:val="Hyperlink"/>
    <w:semiHidden/>
    <w:qFormat/>
    <w:uiPriority w:val="0"/>
    <w:rPr>
      <w:color w:val="0000FF"/>
      <w:u w:val="single"/>
    </w:rPr>
  </w:style>
  <w:style w:type="character" w:styleId="120">
    <w:name w:val="HTML Code"/>
    <w:semiHidden/>
    <w:qFormat/>
    <w:uiPriority w:val="0"/>
    <w:rPr>
      <w:rFonts w:ascii="Courier New" w:hAnsi="Courier New" w:cs="Courier New"/>
      <w:sz w:val="20"/>
      <w:szCs w:val="20"/>
    </w:rPr>
  </w:style>
  <w:style w:type="character" w:styleId="121">
    <w:name w:val="annotation reference"/>
    <w:semiHidden/>
    <w:qFormat/>
    <w:uiPriority w:val="99"/>
    <w:rPr>
      <w:sz w:val="16"/>
      <w:szCs w:val="16"/>
    </w:rPr>
  </w:style>
  <w:style w:type="character" w:styleId="122">
    <w:name w:val="HTML Cite"/>
    <w:semiHidden/>
    <w:qFormat/>
    <w:uiPriority w:val="0"/>
    <w:rPr>
      <w:i/>
      <w:iCs/>
    </w:rPr>
  </w:style>
  <w:style w:type="character" w:styleId="123">
    <w:name w:val="footnote reference"/>
    <w:semiHidden/>
    <w:qFormat/>
    <w:uiPriority w:val="0"/>
    <w:rPr>
      <w:rFonts w:ascii="Times New Roman" w:hAnsi="Times New Roman"/>
      <w:sz w:val="22"/>
      <w:szCs w:val="22"/>
      <w:vertAlign w:val="superscript"/>
    </w:rPr>
  </w:style>
  <w:style w:type="character" w:styleId="124">
    <w:name w:val="HTML Keyboard"/>
    <w:semiHidden/>
    <w:qFormat/>
    <w:uiPriority w:val="0"/>
    <w:rPr>
      <w:rFonts w:ascii="Courier New" w:hAnsi="Courier New" w:cs="Courier New"/>
      <w:sz w:val="20"/>
      <w:szCs w:val="20"/>
    </w:rPr>
  </w:style>
  <w:style w:type="character" w:styleId="125">
    <w:name w:val="HTML Sample"/>
    <w:semiHidden/>
    <w:qFormat/>
    <w:uiPriority w:val="0"/>
    <w:rPr>
      <w:rFonts w:ascii="Courier New" w:hAnsi="Courier New" w:cs="Courier New"/>
    </w:rPr>
  </w:style>
  <w:style w:type="paragraph" w:customStyle="1" w:styleId="126">
    <w:name w:val="wfxRecipient"/>
    <w:basedOn w:val="1"/>
    <w:semiHidden/>
    <w:qFormat/>
    <w:uiPriority w:val="0"/>
  </w:style>
  <w:style w:type="paragraph" w:customStyle="1" w:styleId="127">
    <w:name w:val="wfxFaxNum"/>
    <w:basedOn w:val="1"/>
    <w:semiHidden/>
    <w:qFormat/>
    <w:uiPriority w:val="0"/>
  </w:style>
  <w:style w:type="paragraph" w:customStyle="1" w:styleId="128">
    <w:name w:val="wfxDate"/>
    <w:basedOn w:val="1"/>
    <w:semiHidden/>
    <w:qFormat/>
    <w:uiPriority w:val="0"/>
  </w:style>
  <w:style w:type="paragraph" w:customStyle="1" w:styleId="129">
    <w:name w:val="wfxTime"/>
    <w:basedOn w:val="1"/>
    <w:semiHidden/>
    <w:qFormat/>
    <w:uiPriority w:val="0"/>
  </w:style>
  <w:style w:type="paragraph" w:customStyle="1" w:styleId="130">
    <w:name w:val="BodyIndent"/>
    <w:basedOn w:val="1"/>
    <w:link w:val="132"/>
    <w:qFormat/>
    <w:uiPriority w:val="0"/>
    <w:pPr>
      <w:tabs>
        <w:tab w:val="left" w:pos="567"/>
      </w:tabs>
      <w:jc w:val="both"/>
    </w:pPr>
    <w:rPr>
      <w:rFonts w:ascii="Times" w:hAnsi="Times"/>
      <w:color w:val="000000"/>
      <w:szCs w:val="22"/>
    </w:rPr>
  </w:style>
  <w:style w:type="paragraph" w:customStyle="1" w:styleId="131">
    <w:name w:val="Bulleted"/>
    <w:qFormat/>
    <w:uiPriority w:val="0"/>
    <w:pPr>
      <w:numPr>
        <w:ilvl w:val="0"/>
        <w:numId w:val="12"/>
      </w:numPr>
      <w:jc w:val="both"/>
    </w:pPr>
    <w:rPr>
      <w:rFonts w:ascii="Times" w:hAnsi="Times" w:cs="Times New Roman" w:eastAsiaTheme="minorEastAsia"/>
      <w:color w:val="000000"/>
      <w:sz w:val="22"/>
      <w:szCs w:val="22"/>
      <w:lang w:val="en-GB" w:eastAsia="en-US" w:bidi="ar-SA"/>
    </w:rPr>
  </w:style>
  <w:style w:type="character" w:customStyle="1" w:styleId="132">
    <w:name w:val="BodyIndent Char"/>
    <w:link w:val="130"/>
    <w:qFormat/>
    <w:uiPriority w:val="0"/>
    <w:rPr>
      <w:rFonts w:ascii="Times" w:hAnsi="Times"/>
      <w:color w:val="000000"/>
      <w:sz w:val="22"/>
      <w:szCs w:val="22"/>
      <w:lang w:eastAsia="en-US"/>
    </w:rPr>
  </w:style>
  <w:style w:type="paragraph" w:customStyle="1" w:styleId="133">
    <w:name w:val="Body Char"/>
    <w:link w:val="145"/>
    <w:qFormat/>
    <w:uiPriority w:val="0"/>
    <w:pPr>
      <w:tabs>
        <w:tab w:val="left" w:pos="567"/>
      </w:tabs>
      <w:jc w:val="both"/>
    </w:pPr>
    <w:rPr>
      <w:rFonts w:ascii="Times" w:hAnsi="Times" w:cs="Times New Roman" w:eastAsiaTheme="minorEastAsia"/>
      <w:color w:val="000000"/>
      <w:sz w:val="22"/>
      <w:szCs w:val="22"/>
      <w:lang w:val="en-GB" w:eastAsia="en-US" w:bidi="ar-SA"/>
    </w:rPr>
  </w:style>
  <w:style w:type="paragraph" w:customStyle="1" w:styleId="134">
    <w:name w:val="Style Body Char + Not Bold Italic"/>
    <w:link w:val="135"/>
    <w:semiHidden/>
    <w:qFormat/>
    <w:uiPriority w:val="0"/>
    <w:rPr>
      <w:rFonts w:ascii="Times New Roman" w:hAnsi="Times New Roman" w:cs="Times New Roman" w:eastAsiaTheme="minorEastAsia"/>
      <w:i/>
      <w:iCs/>
      <w:color w:val="000000"/>
      <w:sz w:val="22"/>
      <w:szCs w:val="22"/>
      <w:lang w:val="en-GB" w:eastAsia="en-US" w:bidi="ar-SA"/>
    </w:rPr>
  </w:style>
  <w:style w:type="character" w:customStyle="1" w:styleId="135">
    <w:name w:val="Style Body Char + Not Bold Italic Char"/>
    <w:link w:val="134"/>
    <w:qFormat/>
    <w:uiPriority w:val="0"/>
    <w:rPr>
      <w:i/>
      <w:iCs/>
      <w:color w:val="000000"/>
      <w:sz w:val="22"/>
      <w:szCs w:val="22"/>
      <w:lang w:val="en-GB" w:eastAsia="en-US" w:bidi="ar-SA"/>
    </w:rPr>
  </w:style>
  <w:style w:type="character" w:customStyle="1" w:styleId="136">
    <w:name w:val="MTEquationSection"/>
    <w:semiHidden/>
    <w:qFormat/>
    <w:uiPriority w:val="0"/>
    <w:rPr>
      <w:vanish/>
      <w:color w:val="FF0000"/>
      <w:lang w:val="en-US"/>
    </w:rPr>
  </w:style>
  <w:style w:type="paragraph" w:customStyle="1" w:styleId="137">
    <w:name w:val="MTDisplayEquation"/>
    <w:basedOn w:val="1"/>
    <w:semiHidden/>
    <w:qFormat/>
    <w:uiPriority w:val="0"/>
    <w:pPr>
      <w:tabs>
        <w:tab w:val="center" w:pos="4560"/>
        <w:tab w:val="right" w:pos="9120"/>
      </w:tabs>
    </w:pPr>
    <w:rPr>
      <w:lang w:val="en-US"/>
    </w:rPr>
  </w:style>
  <w:style w:type="character" w:customStyle="1" w:styleId="138">
    <w:name w:val="times"/>
    <w:basedOn w:val="108"/>
    <w:semiHidden/>
    <w:qFormat/>
    <w:uiPriority w:val="0"/>
  </w:style>
  <w:style w:type="paragraph" w:customStyle="1" w:styleId="139">
    <w:name w:val="subsection"/>
    <w:qFormat/>
    <w:uiPriority w:val="0"/>
    <w:pPr>
      <w:numPr>
        <w:ilvl w:val="1"/>
        <w:numId w:val="13"/>
      </w:numPr>
      <w:tabs>
        <w:tab w:val="left" w:pos="567"/>
      </w:tabs>
      <w:spacing w:before="240"/>
    </w:pPr>
    <w:rPr>
      <w:rFonts w:ascii="Times" w:hAnsi="Times" w:cs="Times New Roman" w:eastAsiaTheme="minorEastAsia"/>
      <w:i/>
      <w:iCs/>
      <w:color w:val="000000"/>
      <w:sz w:val="22"/>
      <w:szCs w:val="22"/>
      <w:lang w:val="en-US" w:eastAsia="en-US" w:bidi="ar-SA"/>
    </w:rPr>
  </w:style>
  <w:style w:type="paragraph" w:customStyle="1" w:styleId="140">
    <w:name w:val="section"/>
    <w:link w:val="149"/>
    <w:qFormat/>
    <w:uiPriority w:val="0"/>
    <w:pPr>
      <w:numPr>
        <w:ilvl w:val="0"/>
        <w:numId w:val="13"/>
      </w:numPr>
      <w:tabs>
        <w:tab w:val="left" w:pos="567"/>
      </w:tabs>
      <w:spacing w:before="480" w:after="240"/>
    </w:pPr>
    <w:rPr>
      <w:rFonts w:ascii="Times New Roman" w:hAnsi="Times New Roman" w:cs="Times New Roman" w:eastAsiaTheme="minorEastAsia"/>
      <w:b/>
      <w:color w:val="000000"/>
      <w:lang w:val="en-GB" w:eastAsia="en-US" w:bidi="ar-SA"/>
    </w:rPr>
  </w:style>
  <w:style w:type="paragraph" w:customStyle="1" w:styleId="141">
    <w:name w:val="subsubsection"/>
    <w:link w:val="162"/>
    <w:qFormat/>
    <w:uiPriority w:val="0"/>
    <w:pPr>
      <w:numPr>
        <w:ilvl w:val="2"/>
        <w:numId w:val="13"/>
      </w:numPr>
      <w:tabs>
        <w:tab w:val="left" w:pos="567"/>
      </w:tabs>
      <w:spacing w:before="240"/>
      <w:ind w:left="0" w:firstLine="0"/>
      <w:jc w:val="both"/>
    </w:pPr>
    <w:rPr>
      <w:rFonts w:ascii="Times" w:hAnsi="Times" w:cs="Times New Roman" w:eastAsiaTheme="minorEastAsia"/>
      <w:i/>
      <w:iCs/>
      <w:color w:val="000000"/>
      <w:sz w:val="22"/>
      <w:szCs w:val="22"/>
      <w:lang w:val="en-US" w:eastAsia="en-US" w:bidi="ar-SA"/>
    </w:rPr>
  </w:style>
  <w:style w:type="paragraph" w:customStyle="1" w:styleId="142">
    <w:name w:val="EQN"/>
    <w:basedOn w:val="130"/>
    <w:qFormat/>
    <w:uiPriority w:val="0"/>
    <w:pPr>
      <w:tabs>
        <w:tab w:val="center" w:pos="4820"/>
        <w:tab w:val="right" w:pos="9072"/>
        <w:tab w:val="clear" w:pos="567"/>
      </w:tabs>
      <w:spacing w:before="120" w:after="120"/>
      <w:ind w:firstLine="0"/>
      <w:jc w:val="center"/>
    </w:pPr>
    <w:rPr>
      <w:lang w:val="en-US"/>
    </w:rPr>
  </w:style>
  <w:style w:type="paragraph" w:customStyle="1" w:styleId="143">
    <w:name w:val="Centred"/>
    <w:qFormat/>
    <w:uiPriority w:val="0"/>
    <w:pPr>
      <w:jc w:val="center"/>
    </w:pPr>
    <w:rPr>
      <w:rFonts w:ascii="Times" w:hAnsi="Times" w:cs="Times New Roman" w:eastAsiaTheme="minorEastAsia"/>
      <w:sz w:val="22"/>
      <w:lang w:val="en-GB" w:eastAsia="en-US" w:bidi="ar-SA"/>
    </w:rPr>
  </w:style>
  <w:style w:type="paragraph" w:customStyle="1" w:styleId="144">
    <w:name w:val="Bulleted.Indent"/>
    <w:qFormat/>
    <w:uiPriority w:val="0"/>
    <w:pPr>
      <w:ind w:left="28"/>
      <w:jc w:val="both"/>
    </w:pPr>
    <w:rPr>
      <w:rFonts w:ascii="Times" w:hAnsi="Times" w:cs="Times New Roman" w:eastAsiaTheme="minorEastAsia"/>
      <w:sz w:val="22"/>
      <w:lang w:val="en-US" w:eastAsia="en-US" w:bidi="ar-SA"/>
    </w:rPr>
  </w:style>
  <w:style w:type="character" w:customStyle="1" w:styleId="145">
    <w:name w:val="Body Char Char"/>
    <w:link w:val="133"/>
    <w:qFormat/>
    <w:uiPriority w:val="0"/>
    <w:rPr>
      <w:rFonts w:ascii="Times" w:hAnsi="Times"/>
      <w:color w:val="000000"/>
      <w:sz w:val="22"/>
      <w:szCs w:val="22"/>
      <w:lang w:val="en-GB" w:eastAsia="en-US" w:bidi="ar-SA"/>
    </w:rPr>
  </w:style>
  <w:style w:type="paragraph" w:customStyle="1" w:styleId="146">
    <w:name w:val="Style Title + Left:  0.05 cm"/>
    <w:basedOn w:val="59"/>
    <w:qFormat/>
    <w:uiPriority w:val="0"/>
    <w:rPr>
      <w:bCs/>
      <w:szCs w:val="20"/>
    </w:rPr>
  </w:style>
  <w:style w:type="paragraph" w:customStyle="1" w:styleId="147">
    <w:name w:val="Abstract"/>
    <w:qFormat/>
    <w:uiPriority w:val="0"/>
    <w:pPr>
      <w:spacing w:after="454"/>
      <w:ind w:left="1418"/>
      <w:jc w:val="both"/>
    </w:pPr>
    <w:rPr>
      <w:rFonts w:ascii="Times" w:hAnsi="Times" w:cs="Times New Roman" w:eastAsiaTheme="minorEastAsia"/>
      <w:color w:val="000000"/>
      <w:lang w:val="en-GB" w:eastAsia="en-US" w:bidi="ar-SA"/>
    </w:rPr>
  </w:style>
  <w:style w:type="paragraph" w:customStyle="1" w:styleId="148">
    <w:name w:val="FigureCaption"/>
    <w:qFormat/>
    <w:uiPriority w:val="0"/>
    <w:pPr>
      <w:spacing w:before="170"/>
      <w:ind w:left="28"/>
      <w:jc w:val="center"/>
    </w:pPr>
    <w:rPr>
      <w:rFonts w:ascii="Times" w:hAnsi="Times" w:cs="Times New Roman" w:eastAsiaTheme="minorEastAsia"/>
      <w:color w:val="000000"/>
      <w:sz w:val="22"/>
      <w:szCs w:val="22"/>
      <w:lang w:val="en-GB" w:eastAsia="en-US" w:bidi="ar-SA"/>
    </w:rPr>
  </w:style>
  <w:style w:type="character" w:customStyle="1" w:styleId="149">
    <w:name w:val="section Char"/>
    <w:link w:val="140"/>
    <w:qFormat/>
    <w:uiPriority w:val="0"/>
    <w:rPr>
      <w:b/>
      <w:color w:val="000000"/>
      <w:lang w:eastAsia="en-US"/>
    </w:rPr>
  </w:style>
  <w:style w:type="character" w:customStyle="1" w:styleId="150">
    <w:name w:val="FormatNotes"/>
    <w:qFormat/>
    <w:uiPriority w:val="0"/>
    <w:rPr>
      <w:rFonts w:ascii="Times" w:hAnsi="Times"/>
      <w:color w:val="FF6600"/>
      <w:sz w:val="20"/>
      <w:szCs w:val="20"/>
      <w:lang w:val="en-GB"/>
    </w:rPr>
  </w:style>
  <w:style w:type="paragraph" w:customStyle="1" w:styleId="151">
    <w:name w:val="BulletedL2"/>
    <w:basedOn w:val="131"/>
    <w:qFormat/>
    <w:uiPriority w:val="0"/>
    <w:pPr>
      <w:ind w:left="851"/>
    </w:pPr>
  </w:style>
  <w:style w:type="paragraph" w:customStyle="1" w:styleId="152">
    <w:name w:val="Authors"/>
    <w:qFormat/>
    <w:uiPriority w:val="0"/>
    <w:pPr>
      <w:spacing w:after="113"/>
      <w:ind w:left="1418"/>
    </w:pPr>
    <w:rPr>
      <w:rFonts w:ascii="Times" w:hAnsi="Times" w:cs="Times New Roman" w:eastAsiaTheme="minorEastAsia"/>
      <w:b/>
      <w:sz w:val="22"/>
      <w:szCs w:val="22"/>
      <w:lang w:val="en-GB" w:eastAsia="en-US" w:bidi="ar-SA"/>
    </w:rPr>
  </w:style>
  <w:style w:type="paragraph" w:customStyle="1" w:styleId="153">
    <w:name w:val="Addresses"/>
    <w:qFormat/>
    <w:uiPriority w:val="0"/>
    <w:pPr>
      <w:jc w:val="center"/>
    </w:pPr>
    <w:rPr>
      <w:rFonts w:ascii="Times New Roman" w:hAnsi="Times New Roman" w:cs="Times New Roman" w:eastAsiaTheme="minorEastAsia"/>
      <w:sz w:val="22"/>
      <w:szCs w:val="22"/>
      <w:lang w:val="en-GB" w:eastAsia="en-US" w:bidi="ar-SA"/>
    </w:rPr>
  </w:style>
  <w:style w:type="paragraph" w:customStyle="1" w:styleId="154">
    <w:name w:val="25mmIndent"/>
    <w:qFormat/>
    <w:uiPriority w:val="0"/>
    <w:pPr>
      <w:ind w:left="1418"/>
    </w:pPr>
    <w:rPr>
      <w:rFonts w:ascii="Times" w:hAnsi="Times" w:cs="Times New Roman" w:eastAsiaTheme="minorEastAsia"/>
      <w:sz w:val="22"/>
      <w:szCs w:val="22"/>
      <w:lang w:val="en-US" w:eastAsia="en-US" w:bidi="ar-SA"/>
    </w:rPr>
  </w:style>
  <w:style w:type="paragraph" w:customStyle="1" w:styleId="155">
    <w:name w:val="Numbered"/>
    <w:qFormat/>
    <w:uiPriority w:val="0"/>
    <w:pPr>
      <w:numPr>
        <w:ilvl w:val="0"/>
        <w:numId w:val="14"/>
      </w:numPr>
      <w:tabs>
        <w:tab w:val="left" w:pos="567"/>
      </w:tabs>
      <w:ind w:left="567" w:hanging="567"/>
      <w:jc w:val="both"/>
    </w:pPr>
    <w:rPr>
      <w:rFonts w:ascii="Times" w:hAnsi="Times" w:cs="Times New Roman" w:eastAsiaTheme="minorEastAsia"/>
      <w:color w:val="000000"/>
      <w:sz w:val="22"/>
      <w:szCs w:val="22"/>
      <w:lang w:val="en-GB" w:eastAsia="en-US" w:bidi="ar-SA"/>
    </w:rPr>
  </w:style>
  <w:style w:type="paragraph" w:customStyle="1" w:styleId="156">
    <w:name w:val="Table.Caption"/>
    <w:qFormat/>
    <w:uiPriority w:val="0"/>
    <w:pPr>
      <w:spacing w:after="120"/>
      <w:jc w:val="both"/>
    </w:pPr>
    <w:rPr>
      <w:rFonts w:ascii="Times" w:hAnsi="Times" w:cs="Times New Roman" w:eastAsiaTheme="minorEastAsia"/>
      <w:color w:val="000000"/>
      <w:sz w:val="22"/>
      <w:szCs w:val="22"/>
      <w:lang w:val="en-GB" w:eastAsia="en-US" w:bidi="ar-SA"/>
    </w:rPr>
  </w:style>
  <w:style w:type="paragraph" w:customStyle="1" w:styleId="157">
    <w:name w:val="Table.Caption.Centred"/>
    <w:basedOn w:val="156"/>
    <w:qFormat/>
    <w:uiPriority w:val="0"/>
    <w:pPr>
      <w:jc w:val="center"/>
    </w:pPr>
  </w:style>
  <w:style w:type="character" w:customStyle="1" w:styleId="158">
    <w:name w:val="times1"/>
    <w:qFormat/>
    <w:uiPriority w:val="0"/>
    <w:rPr>
      <w:rFonts w:hint="default" w:ascii="Times New Roman" w:hAnsi="Times New Roman" w:cs="Times New Roman"/>
      <w:color w:val="000000"/>
      <w:sz w:val="24"/>
      <w:szCs w:val="24"/>
    </w:rPr>
  </w:style>
  <w:style w:type="paragraph" w:customStyle="1" w:styleId="159">
    <w:name w:val="Style subsubsection + After:  22.7 pt"/>
    <w:basedOn w:val="141"/>
    <w:qFormat/>
    <w:uiPriority w:val="0"/>
    <w:rPr>
      <w:i w:val="0"/>
      <w:szCs w:val="20"/>
    </w:rPr>
  </w:style>
  <w:style w:type="paragraph" w:customStyle="1" w:styleId="160">
    <w:name w:val="Style subsubsection + Not Italic"/>
    <w:basedOn w:val="141"/>
    <w:qFormat/>
    <w:uiPriority w:val="0"/>
    <w:rPr>
      <w:i w:val="0"/>
      <w:iCs w:val="0"/>
    </w:rPr>
  </w:style>
  <w:style w:type="paragraph" w:customStyle="1" w:styleId="161">
    <w:name w:val="Style subsubsection + Not Italic1 Char"/>
    <w:basedOn w:val="141"/>
    <w:link w:val="163"/>
    <w:qFormat/>
    <w:uiPriority w:val="0"/>
    <w:rPr>
      <w:i w:val="0"/>
      <w:iCs w:val="0"/>
    </w:rPr>
  </w:style>
  <w:style w:type="character" w:customStyle="1" w:styleId="162">
    <w:name w:val="subsubsection Char"/>
    <w:link w:val="141"/>
    <w:qFormat/>
    <w:uiPriority w:val="0"/>
    <w:rPr>
      <w:rFonts w:ascii="Times" w:hAnsi="Times"/>
      <w:i/>
      <w:iCs/>
      <w:color w:val="000000"/>
      <w:sz w:val="22"/>
      <w:szCs w:val="22"/>
      <w:lang w:val="en-US" w:eastAsia="en-US"/>
    </w:rPr>
  </w:style>
  <w:style w:type="character" w:customStyle="1" w:styleId="163">
    <w:name w:val="Style subsubsection + Not Italic1 Char Char"/>
    <w:basedOn w:val="162"/>
    <w:link w:val="161"/>
    <w:qFormat/>
    <w:uiPriority w:val="0"/>
    <w:rPr>
      <w:rFonts w:ascii="Times" w:hAnsi="Times"/>
      <w:i w:val="0"/>
      <w:iCs w:val="0"/>
      <w:color w:val="000000"/>
      <w:sz w:val="22"/>
      <w:szCs w:val="22"/>
      <w:lang w:val="en-US" w:eastAsia="en-US"/>
    </w:rPr>
  </w:style>
  <w:style w:type="paragraph" w:customStyle="1" w:styleId="164">
    <w:name w:val="Style Style subsubsection + Not Italic1 +"/>
    <w:basedOn w:val="161"/>
    <w:link w:val="165"/>
    <w:qFormat/>
    <w:uiPriority w:val="0"/>
    <w:pPr>
      <w:numPr>
        <w:ilvl w:val="0"/>
        <w:numId w:val="0"/>
      </w:numPr>
    </w:pPr>
  </w:style>
  <w:style w:type="character" w:customStyle="1" w:styleId="165">
    <w:name w:val="Style Style subsubsection + Not Italic1 + Char"/>
    <w:basedOn w:val="163"/>
    <w:link w:val="164"/>
    <w:qFormat/>
    <w:uiPriority w:val="0"/>
    <w:rPr>
      <w:rFonts w:ascii="Times" w:hAnsi="Times"/>
      <w:color w:val="000000"/>
      <w:sz w:val="22"/>
      <w:szCs w:val="22"/>
      <w:lang w:val="en-US" w:eastAsia="en-US"/>
    </w:rPr>
  </w:style>
  <w:style w:type="paragraph" w:customStyle="1" w:styleId="166">
    <w:name w:val="Style section + Before:  0 pt"/>
    <w:basedOn w:val="140"/>
    <w:qFormat/>
    <w:uiPriority w:val="0"/>
    <w:pPr>
      <w:numPr>
        <w:ilvl w:val="0"/>
        <w:numId w:val="15"/>
      </w:numPr>
      <w:spacing w:before="0"/>
    </w:pPr>
    <w:rPr>
      <w:bCs/>
    </w:rPr>
  </w:style>
  <w:style w:type="paragraph" w:customStyle="1" w:styleId="167">
    <w:name w:val="Reference"/>
    <w:qFormat/>
    <w:uiPriority w:val="0"/>
    <w:pPr>
      <w:tabs>
        <w:tab w:val="left" w:pos="709"/>
      </w:tabs>
      <w:ind w:left="567" w:hanging="567"/>
      <w:jc w:val="both"/>
    </w:pPr>
    <w:rPr>
      <w:rFonts w:ascii="Times" w:hAnsi="Times" w:cs="Times New Roman" w:eastAsiaTheme="minorEastAsia"/>
      <w:color w:val="000000"/>
      <w:sz w:val="22"/>
      <w:szCs w:val="22"/>
      <w:lang w:val="en-GB" w:eastAsia="en-US" w:bidi="ar-SA"/>
    </w:rPr>
  </w:style>
  <w:style w:type="paragraph" w:customStyle="1" w:styleId="168">
    <w:name w:val="Style 25mmIndent + Before:  6 pt After:  6 pt"/>
    <w:basedOn w:val="154"/>
    <w:qFormat/>
    <w:uiPriority w:val="0"/>
    <w:pPr>
      <w:spacing w:before="120" w:after="120"/>
    </w:pPr>
    <w:rPr>
      <w:szCs w:val="20"/>
    </w:rPr>
  </w:style>
  <w:style w:type="paragraph" w:customStyle="1" w:styleId="169">
    <w:name w:val="修订1"/>
    <w:hidden/>
    <w:semiHidden/>
    <w:qFormat/>
    <w:uiPriority w:val="99"/>
    <w:rPr>
      <w:rFonts w:ascii="Sabon" w:hAnsi="Sabon" w:cs="Times New Roman" w:eastAsiaTheme="minorEastAsia"/>
      <w:sz w:val="22"/>
      <w:lang w:val="en-GB" w:eastAsia="en-US" w:bidi="ar-SA"/>
    </w:rPr>
  </w:style>
  <w:style w:type="paragraph" w:customStyle="1" w:styleId="170">
    <w:name w:val="E-mail"/>
    <w:next w:val="147"/>
    <w:qFormat/>
    <w:uiPriority w:val="0"/>
    <w:pPr>
      <w:spacing w:after="240"/>
      <w:ind w:left="1418"/>
    </w:pPr>
    <w:rPr>
      <w:rFonts w:ascii="Times" w:hAnsi="Times" w:cs="Times New Roman" w:eastAsiaTheme="minorEastAsia"/>
      <w:sz w:val="22"/>
      <w:szCs w:val="22"/>
      <w:lang w:val="en-US" w:eastAsia="en-US" w:bidi="ar-SA"/>
    </w:rPr>
  </w:style>
  <w:style w:type="character" w:customStyle="1" w:styleId="171">
    <w:name w:val="标题 字符"/>
    <w:basedOn w:val="108"/>
    <w:link w:val="59"/>
    <w:qFormat/>
    <w:uiPriority w:val="0"/>
    <w:rPr>
      <w:rFonts w:ascii="Times" w:hAnsi="Times"/>
      <w:b/>
      <w:sz w:val="34"/>
      <w:szCs w:val="34"/>
      <w:lang w:eastAsia="en-US"/>
    </w:rPr>
  </w:style>
  <w:style w:type="table" w:customStyle="1" w:styleId="172">
    <w:name w:val="无格式表格 11"/>
    <w:basedOn w:val="6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styleId="173">
    <w:name w:val="List Paragraph"/>
    <w:basedOn w:val="1"/>
    <w:qFormat/>
    <w:uiPriority w:val="34"/>
    <w:pPr>
      <w:ind w:firstLine="420" w:firstLineChars="200"/>
    </w:pPr>
  </w:style>
  <w:style w:type="character" w:styleId="174">
    <w:name w:val="Placeholder Text"/>
    <w:basedOn w:val="108"/>
    <w:semiHidden/>
    <w:qFormat/>
    <w:uiPriority w:val="99"/>
    <w:rPr>
      <w:color w:val="808080"/>
    </w:rPr>
  </w:style>
  <w:style w:type="paragraph" w:customStyle="1" w:styleId="175">
    <w:name w:val="References"/>
    <w:basedOn w:val="1"/>
    <w:qFormat/>
    <w:uiPriority w:val="0"/>
    <w:pPr>
      <w:tabs>
        <w:tab w:val="left" w:pos="1209"/>
      </w:tabs>
      <w:ind w:left="369" w:hanging="369"/>
      <w:jc w:val="both"/>
    </w:pPr>
    <w:rPr>
      <w:rFonts w:ascii="Times New Roman" w:hAnsi="Times New Roman" w:eastAsia="MS Mincho"/>
      <w:sz w:val="16"/>
      <w:szCs w:val="24"/>
      <w:lang w:val="en-US" w:eastAsia="ja-JP"/>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8.wmf"/><Relationship Id="rId36" Type="http://schemas.openxmlformats.org/officeDocument/2006/relationships/oleObject" Target="embeddings/oleObject13.bin"/><Relationship Id="rId35" Type="http://schemas.openxmlformats.org/officeDocument/2006/relationships/image" Target="media/image17.wmf"/><Relationship Id="rId34" Type="http://schemas.openxmlformats.org/officeDocument/2006/relationships/oleObject" Target="embeddings/oleObject12.bin"/><Relationship Id="rId33" Type="http://schemas.openxmlformats.org/officeDocument/2006/relationships/image" Target="media/image16.png"/><Relationship Id="rId32" Type="http://schemas.openxmlformats.org/officeDocument/2006/relationships/image" Target="media/image15.jpeg"/><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11.bin"/><Relationship Id="rId28" Type="http://schemas.openxmlformats.org/officeDocument/2006/relationships/image" Target="media/image12.wmf"/><Relationship Id="rId27" Type="http://schemas.openxmlformats.org/officeDocument/2006/relationships/oleObject" Target="embeddings/oleObject10.bin"/><Relationship Id="rId26" Type="http://schemas.openxmlformats.org/officeDocument/2006/relationships/image" Target="media/image11.wmf"/><Relationship Id="rId25" Type="http://schemas.openxmlformats.org/officeDocument/2006/relationships/oleObject" Target="embeddings/oleObject9.bin"/><Relationship Id="rId24" Type="http://schemas.openxmlformats.org/officeDocument/2006/relationships/image" Target="media/image10.wmf"/><Relationship Id="rId23" Type="http://schemas.openxmlformats.org/officeDocument/2006/relationships/oleObject" Target="embeddings/oleObject8.bin"/><Relationship Id="rId22" Type="http://schemas.openxmlformats.org/officeDocument/2006/relationships/image" Target="media/image9.wmf"/><Relationship Id="rId21" Type="http://schemas.openxmlformats.org/officeDocument/2006/relationships/oleObject" Target="embeddings/oleObject7.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7.wmf"/><Relationship Id="rId17" Type="http://schemas.openxmlformats.org/officeDocument/2006/relationships/oleObject" Target="embeddings/oleObject5.bin"/><Relationship Id="rId16" Type="http://schemas.openxmlformats.org/officeDocument/2006/relationships/image" Target="media/image6.wmf"/><Relationship Id="rId15" Type="http://schemas.openxmlformats.org/officeDocument/2006/relationships/oleObject" Target="embeddings/oleObject4.bin"/><Relationship Id="rId14" Type="http://schemas.openxmlformats.org/officeDocument/2006/relationships/image" Target="media/image5.emf"/><Relationship Id="rId13" Type="http://schemas.openxmlformats.org/officeDocument/2006/relationships/package" Target="embeddings/Microsoft_Visio___1.vsdx"/><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1F87B3-4D10-4E44-94D7-81F1DC9FDC7F}">
  <ds:schemaRefs/>
</ds:datastoreItem>
</file>

<file path=docProps/app.xml><?xml version="1.0" encoding="utf-8"?>
<Properties xmlns="http://schemas.openxmlformats.org/officeDocument/2006/extended-properties" xmlns:vt="http://schemas.openxmlformats.org/officeDocument/2006/docPropsVTypes">
  <Template>Normal.dotm</Template>
  <Company>IOP Publishing</Company>
  <Pages>8</Pages>
  <Words>2520</Words>
  <Characters>14366</Characters>
  <Lines>119</Lines>
  <Paragraphs>33</Paragraphs>
  <TotalTime>13</TotalTime>
  <ScaleCrop>false</ScaleCrop>
  <LinksUpToDate>false</LinksUpToDate>
  <CharactersWithSpaces>16853</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2021-06-22T15:17:00Z</dcterms:created>
  <dc:creator>Graham Douglas</dc:creator>
  <cp:keywords>open access, proceedings, template, fast, affordable, flexible</cp:keywords>
  <cp:lastModifiedBy>Wendy</cp:lastModifiedBy>
  <cp:lastPrinted>2021-06-22T15:18:00Z</cp:lastPrinted>
  <dcterms:modified xsi:type="dcterms:W3CDTF">2021-12-17T02:12:43Z</dcterms:modified>
  <dc:title>Open Access proceedings Journal of Physics: Conference series</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EC0B237C11F141F0AD3EEAFF26B82329</vt:lpwstr>
  </property>
</Properties>
</file>